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4A162" w14:textId="77777777" w:rsidR="005A5A2B" w:rsidRPr="00C31F64" w:rsidRDefault="005A5A2B" w:rsidP="005A5A2B">
      <w:pPr>
        <w:spacing w:after="0" w:line="240" w:lineRule="auto"/>
        <w:jc w:val="both"/>
        <w:rPr>
          <w:rFonts w:ascii="Times New Roman" w:hAnsi="Times New Roman"/>
          <w:b/>
          <w:sz w:val="24"/>
          <w:szCs w:val="24"/>
          <w:lang w:val="uk-UA"/>
        </w:rPr>
      </w:pPr>
    </w:p>
    <w:p w14:paraId="0B65AC01" w14:textId="77777777" w:rsidR="00DE433E" w:rsidRPr="00124846" w:rsidRDefault="00DE433E" w:rsidP="00DE433E">
      <w:pPr>
        <w:spacing w:after="0" w:line="240" w:lineRule="auto"/>
        <w:jc w:val="right"/>
        <w:rPr>
          <w:rFonts w:ascii="Times New Roman" w:hAnsi="Times New Roman"/>
          <w:b/>
          <w:lang w:val="en-US"/>
        </w:rPr>
      </w:pPr>
      <w:r w:rsidRPr="00124846">
        <w:rPr>
          <w:rFonts w:ascii="Times New Roman" w:hAnsi="Times New Roman"/>
          <w:b/>
          <w:lang w:val="en-US"/>
        </w:rPr>
        <w:t>Translation from the Ukrainian Original</w:t>
      </w:r>
    </w:p>
    <w:p w14:paraId="435FE480" w14:textId="77777777" w:rsidR="005A5A2B" w:rsidRDefault="005A5A2B" w:rsidP="005A5A2B">
      <w:pPr>
        <w:spacing w:after="0" w:line="240" w:lineRule="auto"/>
        <w:jc w:val="both"/>
        <w:rPr>
          <w:rFonts w:ascii="Times New Roman" w:hAnsi="Times New Roman"/>
          <w:b/>
          <w:sz w:val="24"/>
          <w:szCs w:val="24"/>
          <w:lang w:val="uk-UA"/>
        </w:rPr>
      </w:pPr>
    </w:p>
    <w:p w14:paraId="50CDC94E" w14:textId="77777777" w:rsidR="005A5A2B" w:rsidRDefault="005A5A2B" w:rsidP="005A5A2B">
      <w:pPr>
        <w:spacing w:after="0" w:line="240" w:lineRule="auto"/>
        <w:jc w:val="both"/>
        <w:rPr>
          <w:rFonts w:ascii="Times New Roman" w:hAnsi="Times New Roman"/>
          <w:b/>
          <w:sz w:val="24"/>
          <w:szCs w:val="24"/>
          <w:lang w:val="uk-UA"/>
        </w:rPr>
      </w:pPr>
    </w:p>
    <w:p w14:paraId="01B0A821" w14:textId="77777777" w:rsidR="005A5A2B" w:rsidRDefault="005A5A2B" w:rsidP="005A5A2B">
      <w:pPr>
        <w:spacing w:after="0" w:line="240" w:lineRule="auto"/>
        <w:jc w:val="both"/>
        <w:rPr>
          <w:rFonts w:ascii="Times New Roman" w:hAnsi="Times New Roman"/>
          <w:b/>
          <w:sz w:val="24"/>
          <w:szCs w:val="24"/>
          <w:lang w:val="uk-UA"/>
        </w:rPr>
      </w:pPr>
    </w:p>
    <w:p w14:paraId="712EB7F4" w14:textId="77777777" w:rsidR="003011B8" w:rsidRDefault="003011B8" w:rsidP="005A5A2B">
      <w:pPr>
        <w:tabs>
          <w:tab w:val="left" w:pos="709"/>
        </w:tabs>
        <w:suppressAutoHyphens/>
        <w:spacing w:after="0" w:line="240" w:lineRule="auto"/>
        <w:rPr>
          <w:rFonts w:ascii="Times New Roman" w:eastAsia="Arial" w:hAnsi="Times New Roman"/>
          <w:b/>
          <w:sz w:val="24"/>
          <w:szCs w:val="24"/>
          <w:lang w:val="uk-UA" w:eastAsia="ar-SA"/>
        </w:rPr>
      </w:pPr>
    </w:p>
    <w:p w14:paraId="0FB78197" w14:textId="77777777" w:rsidR="009738E6" w:rsidRDefault="009738E6" w:rsidP="009738E6">
      <w:pPr>
        <w:tabs>
          <w:tab w:val="left" w:pos="709"/>
        </w:tabs>
        <w:suppressAutoHyphens/>
        <w:spacing w:after="0" w:line="240" w:lineRule="auto"/>
        <w:rPr>
          <w:rFonts w:ascii="Times New Roman" w:eastAsia="Arial" w:hAnsi="Times New Roman"/>
          <w:b/>
          <w:sz w:val="28"/>
          <w:szCs w:val="28"/>
          <w:lang w:val="uk-UA" w:eastAsia="ar-SA"/>
        </w:rPr>
      </w:pPr>
      <w:r>
        <w:rPr>
          <w:rFonts w:ascii="Times New Roman" w:eastAsia="Arial" w:hAnsi="Times New Roman"/>
          <w:b/>
          <w:sz w:val="28"/>
          <w:szCs w:val="28"/>
          <w:lang w:val="en-US" w:eastAsia="ar-SA"/>
        </w:rPr>
        <w:t>INDEPENDENT AUDITOR’S REPORT</w:t>
      </w:r>
    </w:p>
    <w:p w14:paraId="7938C679" w14:textId="77777777" w:rsidR="009738E6" w:rsidRDefault="009738E6" w:rsidP="009738E6">
      <w:pPr>
        <w:tabs>
          <w:tab w:val="left" w:pos="709"/>
        </w:tabs>
        <w:suppressAutoHyphens/>
        <w:spacing w:after="0" w:line="240" w:lineRule="auto"/>
        <w:rPr>
          <w:rFonts w:ascii="Times New Roman" w:eastAsia="Times New Roman" w:hAnsi="Times New Roman"/>
          <w:i/>
          <w:lang w:val="uk-UA" w:eastAsia="ar-SA"/>
        </w:rPr>
      </w:pPr>
      <w:r>
        <w:rPr>
          <w:rFonts w:ascii="Times New Roman" w:eastAsia="Times New Roman" w:hAnsi="Times New Roman"/>
          <w:i/>
          <w:lang w:val="en-US" w:eastAsia="ar-SA"/>
        </w:rPr>
        <w:t>To the Shareholders and the Board of Directors</w:t>
      </w:r>
    </w:p>
    <w:p w14:paraId="61E1CB7A" w14:textId="44EFBF98" w:rsidR="005A5A2B" w:rsidRPr="002C6B76" w:rsidRDefault="002C6B76" w:rsidP="002B1C27">
      <w:pPr>
        <w:tabs>
          <w:tab w:val="left" w:pos="709"/>
        </w:tabs>
        <w:suppressAutoHyphens/>
        <w:spacing w:after="0" w:line="240" w:lineRule="auto"/>
        <w:rPr>
          <w:rFonts w:ascii="Times New Roman" w:eastAsia="Times New Roman" w:hAnsi="Times New Roman"/>
          <w:i/>
          <w:lang w:val="en-US" w:eastAsia="ar-SA"/>
        </w:rPr>
      </w:pPr>
      <w:r>
        <w:rPr>
          <w:rFonts w:ascii="Times New Roman" w:eastAsia="Times New Roman" w:hAnsi="Times New Roman"/>
          <w:i/>
          <w:lang w:val="en-US" w:eastAsia="ar-SA"/>
        </w:rPr>
        <w:t>Of</w:t>
      </w:r>
      <w:r w:rsidRPr="002C6B76">
        <w:rPr>
          <w:rFonts w:ascii="Times New Roman" w:eastAsia="Times New Roman" w:hAnsi="Times New Roman"/>
          <w:i/>
          <w:lang w:val="uk-UA" w:eastAsia="ar-SA"/>
        </w:rPr>
        <w:t xml:space="preserve"> </w:t>
      </w:r>
      <w:r>
        <w:rPr>
          <w:rFonts w:ascii="Times New Roman" w:eastAsia="Times New Roman" w:hAnsi="Times New Roman"/>
          <w:i/>
          <w:lang w:val="en-US" w:eastAsia="ar-SA"/>
        </w:rPr>
        <w:t>Joint</w:t>
      </w:r>
      <w:r w:rsidRPr="002C6B76">
        <w:rPr>
          <w:rFonts w:ascii="Times New Roman" w:eastAsia="Times New Roman" w:hAnsi="Times New Roman"/>
          <w:i/>
          <w:lang w:val="uk-UA" w:eastAsia="ar-SA"/>
        </w:rPr>
        <w:t xml:space="preserve"> </w:t>
      </w:r>
      <w:r>
        <w:rPr>
          <w:rFonts w:ascii="Times New Roman" w:eastAsia="Times New Roman" w:hAnsi="Times New Roman"/>
          <w:i/>
          <w:lang w:val="en-US" w:eastAsia="ar-SA"/>
        </w:rPr>
        <w:t>Stock</w:t>
      </w:r>
      <w:r w:rsidRPr="002C6B76">
        <w:rPr>
          <w:rFonts w:ascii="Times New Roman" w:eastAsia="Times New Roman" w:hAnsi="Times New Roman"/>
          <w:i/>
          <w:lang w:val="uk-UA" w:eastAsia="ar-SA"/>
        </w:rPr>
        <w:t xml:space="preserve"> </w:t>
      </w:r>
      <w:r>
        <w:rPr>
          <w:rFonts w:ascii="Times New Roman" w:eastAsia="Times New Roman" w:hAnsi="Times New Roman"/>
          <w:i/>
          <w:lang w:val="en-US" w:eastAsia="ar-SA"/>
        </w:rPr>
        <w:t>Company</w:t>
      </w:r>
      <w:r w:rsidRPr="002C6B76">
        <w:rPr>
          <w:rFonts w:ascii="Times New Roman" w:eastAsia="Times New Roman" w:hAnsi="Times New Roman"/>
          <w:i/>
          <w:lang w:val="uk-UA" w:eastAsia="ar-SA"/>
        </w:rPr>
        <w:t xml:space="preserve"> </w:t>
      </w:r>
      <w:r w:rsidRPr="002C6B76">
        <w:rPr>
          <w:rFonts w:ascii="Times New Roman" w:eastAsia="Times New Roman" w:hAnsi="Times New Roman"/>
          <w:i/>
          <w:lang w:val="en-US" w:eastAsia="ar-SA"/>
        </w:rPr>
        <w:t>“Ukrainian</w:t>
      </w:r>
      <w:r>
        <w:rPr>
          <w:rFonts w:ascii="Times New Roman" w:eastAsia="Times New Roman" w:hAnsi="Times New Roman"/>
          <w:i/>
          <w:lang w:val="en-US" w:eastAsia="ar-SA"/>
        </w:rPr>
        <w:t xml:space="preserve"> B</w:t>
      </w:r>
      <w:r w:rsidRPr="002C6B76">
        <w:rPr>
          <w:rFonts w:ascii="Times New Roman" w:eastAsia="Times New Roman" w:hAnsi="Times New Roman"/>
          <w:i/>
          <w:lang w:val="en-US" w:eastAsia="ar-SA"/>
        </w:rPr>
        <w:t xml:space="preserve">ank for </w:t>
      </w:r>
      <w:r>
        <w:rPr>
          <w:rFonts w:ascii="Times New Roman" w:eastAsia="Times New Roman" w:hAnsi="Times New Roman"/>
          <w:i/>
          <w:lang w:val="en-US" w:eastAsia="ar-SA"/>
        </w:rPr>
        <w:t>Reconstruction and D</w:t>
      </w:r>
      <w:r w:rsidRPr="002C6B76">
        <w:rPr>
          <w:rFonts w:ascii="Times New Roman" w:eastAsia="Times New Roman" w:hAnsi="Times New Roman"/>
          <w:i/>
          <w:lang w:val="en-US" w:eastAsia="ar-SA"/>
        </w:rPr>
        <w:t>evelopment”</w:t>
      </w:r>
    </w:p>
    <w:p w14:paraId="2E47FBD6" w14:textId="77777777" w:rsidR="005A5A2B" w:rsidRPr="002F7A7C" w:rsidRDefault="005A5A2B" w:rsidP="005A5A2B">
      <w:pPr>
        <w:tabs>
          <w:tab w:val="left" w:pos="709"/>
        </w:tabs>
        <w:suppressAutoHyphens/>
        <w:spacing w:after="0" w:line="240" w:lineRule="auto"/>
        <w:jc w:val="both"/>
        <w:rPr>
          <w:rFonts w:ascii="Times New Roman" w:eastAsia="Times New Roman" w:hAnsi="Times New Roman"/>
          <w:b/>
          <w:lang w:val="uk-UA" w:eastAsia="ru-RU"/>
        </w:rPr>
      </w:pPr>
    </w:p>
    <w:p w14:paraId="1A950587" w14:textId="77777777" w:rsidR="007D73F6" w:rsidRPr="002F7A7C" w:rsidRDefault="007D73F6" w:rsidP="005A5A2B">
      <w:pPr>
        <w:tabs>
          <w:tab w:val="left" w:pos="709"/>
        </w:tabs>
        <w:suppressAutoHyphens/>
        <w:spacing w:after="0" w:line="240" w:lineRule="auto"/>
        <w:jc w:val="both"/>
        <w:rPr>
          <w:rFonts w:ascii="Times New Roman" w:eastAsia="Times New Roman" w:hAnsi="Times New Roman"/>
          <w:b/>
          <w:caps/>
          <w:sz w:val="20"/>
          <w:szCs w:val="20"/>
          <w:lang w:val="uk-UA" w:eastAsia="ru-RU"/>
        </w:rPr>
      </w:pPr>
    </w:p>
    <w:p w14:paraId="751CED4F" w14:textId="77777777" w:rsidR="00DE433E" w:rsidRDefault="00DE433E" w:rsidP="00DE433E">
      <w:pPr>
        <w:tabs>
          <w:tab w:val="left" w:pos="709"/>
        </w:tabs>
        <w:suppressAutoHyphens/>
        <w:spacing w:after="0" w:line="240" w:lineRule="auto"/>
        <w:jc w:val="both"/>
        <w:rPr>
          <w:rFonts w:ascii="Times New Roman" w:eastAsia="Times New Roman" w:hAnsi="Times New Roman"/>
          <w:b/>
          <w:caps/>
          <w:lang w:val="uk-UA" w:eastAsia="ru-RU"/>
        </w:rPr>
      </w:pPr>
      <w:r>
        <w:rPr>
          <w:rFonts w:ascii="Times New Roman" w:eastAsia="Times New Roman" w:hAnsi="Times New Roman"/>
          <w:b/>
          <w:caps/>
          <w:lang w:val="en-US" w:eastAsia="ru-RU"/>
        </w:rPr>
        <w:t>REPORT ON THE AUDIT OF THE FINANCIAL STATEMENTS</w:t>
      </w:r>
    </w:p>
    <w:p w14:paraId="7C673195" w14:textId="77777777" w:rsidR="005A5A2B" w:rsidRPr="002F7A7C" w:rsidRDefault="005A5A2B" w:rsidP="005A5A2B">
      <w:pPr>
        <w:tabs>
          <w:tab w:val="left" w:pos="709"/>
        </w:tabs>
        <w:suppressAutoHyphens/>
        <w:spacing w:after="0" w:line="240" w:lineRule="auto"/>
        <w:jc w:val="both"/>
        <w:rPr>
          <w:rFonts w:ascii="Times New Roman" w:eastAsia="Times New Roman" w:hAnsi="Times New Roman"/>
          <w:b/>
          <w:lang w:val="uk-UA" w:eastAsia="ru-RU"/>
        </w:rPr>
      </w:pPr>
    </w:p>
    <w:p w14:paraId="1DE61F89" w14:textId="77777777" w:rsidR="005A5A2B" w:rsidRPr="00B22873" w:rsidRDefault="005A5A2B" w:rsidP="005A5A2B">
      <w:pPr>
        <w:tabs>
          <w:tab w:val="left" w:pos="709"/>
        </w:tabs>
        <w:suppressAutoHyphens/>
        <w:spacing w:after="0" w:line="240" w:lineRule="auto"/>
        <w:jc w:val="both"/>
        <w:rPr>
          <w:rFonts w:ascii="Times New Roman" w:eastAsia="Times New Roman" w:hAnsi="Times New Roman"/>
          <w:b/>
          <w:lang w:val="en-GB" w:eastAsia="ru-RU"/>
        </w:rPr>
      </w:pPr>
    </w:p>
    <w:p w14:paraId="20548EBB" w14:textId="0FC0C486" w:rsidR="005A5A2B" w:rsidRPr="00B22873" w:rsidRDefault="00DE433E" w:rsidP="005A5A2B">
      <w:pPr>
        <w:pStyle w:val="a5"/>
        <w:jc w:val="both"/>
        <w:rPr>
          <w:b/>
          <w:sz w:val="22"/>
          <w:szCs w:val="22"/>
          <w:lang w:val="en-GB"/>
        </w:rPr>
      </w:pPr>
      <w:r w:rsidRPr="00B22873">
        <w:rPr>
          <w:b/>
          <w:sz w:val="22"/>
          <w:szCs w:val="22"/>
          <w:lang w:val="en-GB"/>
        </w:rPr>
        <w:t>Opinion</w:t>
      </w:r>
    </w:p>
    <w:p w14:paraId="66F46C1B" w14:textId="77777777" w:rsidR="005A5A2B" w:rsidRPr="00B22873" w:rsidRDefault="005A5A2B" w:rsidP="005A5A2B">
      <w:pPr>
        <w:tabs>
          <w:tab w:val="left" w:pos="709"/>
        </w:tabs>
        <w:suppressAutoHyphens/>
        <w:spacing w:after="0" w:line="240" w:lineRule="auto"/>
        <w:jc w:val="both"/>
        <w:rPr>
          <w:rFonts w:ascii="Times New Roman" w:eastAsia="Times New Roman" w:hAnsi="Times New Roman"/>
          <w:lang w:val="en-GB" w:eastAsia="ru-RU"/>
        </w:rPr>
      </w:pPr>
    </w:p>
    <w:p w14:paraId="49E42F49" w14:textId="32A9437B" w:rsidR="005A5A2B" w:rsidRPr="009F0864" w:rsidRDefault="00DE433E" w:rsidP="005A5A2B">
      <w:pPr>
        <w:pStyle w:val="a5"/>
        <w:jc w:val="both"/>
        <w:rPr>
          <w:sz w:val="22"/>
          <w:szCs w:val="22"/>
          <w:lang w:val="en-GB"/>
        </w:rPr>
      </w:pPr>
      <w:r w:rsidRPr="009F0864">
        <w:rPr>
          <w:sz w:val="22"/>
          <w:szCs w:val="22"/>
          <w:lang w:val="en-GB"/>
        </w:rPr>
        <w:t>We have audited the financial statements of the Joint-Stock Company “</w:t>
      </w:r>
      <w:r w:rsidRPr="009F0864">
        <w:rPr>
          <w:sz w:val="22"/>
          <w:szCs w:val="22"/>
          <w:lang w:val="en-GB" w:eastAsia="ar-SA"/>
        </w:rPr>
        <w:t xml:space="preserve">Ukrainian Bank for Reconstruction </w:t>
      </w:r>
      <w:r w:rsidRPr="009F0864">
        <w:rPr>
          <w:sz w:val="22"/>
          <w:szCs w:val="22"/>
          <w:lang w:val="en-GB"/>
        </w:rPr>
        <w:t>and Development”</w:t>
      </w:r>
      <w:r w:rsidR="005A5A2B" w:rsidRPr="009F0864">
        <w:rPr>
          <w:sz w:val="22"/>
          <w:szCs w:val="22"/>
          <w:lang w:val="en-GB"/>
        </w:rPr>
        <w:t xml:space="preserve"> </w:t>
      </w:r>
      <w:r w:rsidR="00B22873" w:rsidRPr="009F0864">
        <w:rPr>
          <w:sz w:val="22"/>
          <w:szCs w:val="22"/>
          <w:lang w:val="en-GB"/>
        </w:rPr>
        <w:t>(hereinafter – the Bank), which comprise the statement of financial position as at December 31, 2019, and the statement of profit or loss and other comprehensive income, statement of changes in equity and statement of cash flows for the year then ended and notes to the financial statements, including the summary of significant accounting policies</w:t>
      </w:r>
      <w:r w:rsidR="00305F6B" w:rsidRPr="009F0864">
        <w:rPr>
          <w:sz w:val="22"/>
          <w:szCs w:val="22"/>
          <w:lang w:val="en-GB"/>
        </w:rPr>
        <w:t xml:space="preserve"> (hereinafter – the financial statements</w:t>
      </w:r>
      <w:r w:rsidR="009F0864" w:rsidRPr="009F0864">
        <w:rPr>
          <w:sz w:val="22"/>
          <w:szCs w:val="22"/>
          <w:lang w:val="en-GB"/>
        </w:rPr>
        <w:t>).</w:t>
      </w:r>
    </w:p>
    <w:p w14:paraId="51F6D770" w14:textId="77777777" w:rsidR="005A5A2B" w:rsidRPr="002F7A7C" w:rsidRDefault="005A5A2B" w:rsidP="005A5A2B">
      <w:pPr>
        <w:pStyle w:val="a5"/>
        <w:jc w:val="both"/>
        <w:rPr>
          <w:sz w:val="22"/>
          <w:szCs w:val="22"/>
        </w:rPr>
      </w:pPr>
    </w:p>
    <w:p w14:paraId="2EA7A8A3" w14:textId="4F71652E" w:rsidR="009F0864" w:rsidRDefault="009F0864" w:rsidP="009F0864">
      <w:pPr>
        <w:pStyle w:val="a6"/>
        <w:jc w:val="both"/>
        <w:rPr>
          <w:rFonts w:ascii="Times New Roman" w:hAnsi="Times New Roman"/>
          <w:lang w:val="en-GB"/>
        </w:rPr>
      </w:pPr>
      <w:r>
        <w:rPr>
          <w:rFonts w:ascii="Times New Roman" w:hAnsi="Times New Roman"/>
          <w:lang w:val="en-GB"/>
        </w:rPr>
        <w:t>In our opinion, the accompanying financial statements present fairly, in all material respects the financial position of the Bank as at December 31, 2019, and its financial performance and cash flows for the year then ended in accordance with the International Financial Reporting Standards (hereinafter – IFRSs).</w:t>
      </w:r>
    </w:p>
    <w:p w14:paraId="5DFE98BF" w14:textId="77777777" w:rsidR="005A5A2B" w:rsidRPr="009F0864" w:rsidRDefault="005A5A2B" w:rsidP="005A5A2B">
      <w:pPr>
        <w:tabs>
          <w:tab w:val="left" w:pos="709"/>
        </w:tabs>
        <w:suppressAutoHyphens/>
        <w:spacing w:after="0" w:line="240" w:lineRule="auto"/>
        <w:jc w:val="both"/>
        <w:rPr>
          <w:rFonts w:ascii="Times New Roman" w:eastAsia="Times New Roman" w:hAnsi="Times New Roman"/>
          <w:lang w:val="en-GB" w:eastAsia="ru-RU"/>
        </w:rPr>
      </w:pPr>
    </w:p>
    <w:p w14:paraId="106B4AA2" w14:textId="77777777" w:rsidR="009F0864" w:rsidRDefault="009F0864" w:rsidP="009F0864">
      <w:pPr>
        <w:pStyle w:val="a5"/>
        <w:jc w:val="both"/>
        <w:rPr>
          <w:b/>
          <w:sz w:val="22"/>
          <w:szCs w:val="22"/>
          <w:lang w:val="en-GB"/>
        </w:rPr>
      </w:pPr>
      <w:r>
        <w:rPr>
          <w:b/>
          <w:sz w:val="22"/>
          <w:szCs w:val="22"/>
          <w:lang w:val="en-GB"/>
        </w:rPr>
        <w:t>Basis for Opinion</w:t>
      </w:r>
    </w:p>
    <w:p w14:paraId="7F1AD069" w14:textId="77777777" w:rsidR="009F0864" w:rsidRDefault="009F0864" w:rsidP="009F0864">
      <w:pPr>
        <w:pStyle w:val="a5"/>
        <w:jc w:val="both"/>
        <w:rPr>
          <w:b/>
          <w:sz w:val="22"/>
          <w:szCs w:val="22"/>
        </w:rPr>
      </w:pPr>
    </w:p>
    <w:p w14:paraId="42BA48C0" w14:textId="77777777" w:rsidR="009F0864" w:rsidRDefault="009F0864" w:rsidP="009F0864">
      <w:pPr>
        <w:pStyle w:val="a6"/>
        <w:jc w:val="both"/>
        <w:rPr>
          <w:rFonts w:ascii="Times New Roman" w:hAnsi="Times New Roman"/>
          <w:lang w:val="en-GB"/>
        </w:rPr>
      </w:pPr>
      <w:r>
        <w:rPr>
          <w:rFonts w:ascii="Times New Roman" w:hAnsi="Times New Roman"/>
          <w:lang w:val="en-GB"/>
        </w:rPr>
        <w:t xml:space="preserve">We conducted our audit in accordance with International Standards on Auditing (hereinafter – ISAs). Our responsibilities under those standards are further described in the </w:t>
      </w:r>
      <w:r>
        <w:rPr>
          <w:rFonts w:ascii="Times New Roman" w:hAnsi="Times New Roman"/>
          <w:i/>
          <w:lang w:val="en-GB"/>
        </w:rPr>
        <w:t>“Auditor’s Responsibilities for the Audit of the Financial Statements”</w:t>
      </w:r>
      <w:r>
        <w:rPr>
          <w:rFonts w:ascii="Times New Roman" w:hAnsi="Times New Roman"/>
          <w:lang w:val="en-GB"/>
        </w:rPr>
        <w:t xml:space="preserve"> section of our report. We are independent of the Bank in accordance with ethical requirements that are applicable in Ukraine to our audit of the financial statements, such as the International Ethics Standards Board for Accountants’ Code of Ethics for Professional Accountants (hereinafter – IESBA Code), and we also have fulfilled our other ethical responsibilities in accordance with these requirements. </w:t>
      </w:r>
    </w:p>
    <w:p w14:paraId="7F85CA48" w14:textId="77777777" w:rsidR="009F0864" w:rsidRDefault="009F0864" w:rsidP="009F0864">
      <w:pPr>
        <w:pStyle w:val="a6"/>
        <w:jc w:val="both"/>
        <w:rPr>
          <w:rFonts w:ascii="Times New Roman" w:hAnsi="Times New Roman"/>
          <w:lang w:val="en-GB"/>
        </w:rPr>
      </w:pPr>
    </w:p>
    <w:p w14:paraId="4AAE38DF" w14:textId="77777777" w:rsidR="009F0864" w:rsidRDefault="009F0864" w:rsidP="009F0864">
      <w:pPr>
        <w:pStyle w:val="a6"/>
        <w:jc w:val="both"/>
        <w:rPr>
          <w:rFonts w:ascii="Times New Roman" w:hAnsi="Times New Roman"/>
          <w:lang w:val="en-GB"/>
        </w:rPr>
      </w:pPr>
      <w:r>
        <w:rPr>
          <w:rFonts w:ascii="Times New Roman" w:hAnsi="Times New Roman"/>
          <w:lang w:val="en-GB"/>
        </w:rPr>
        <w:t>We believe that the audit evidence we have obtained is sufficient and appropriate to provide a basis for our opinion.</w:t>
      </w:r>
    </w:p>
    <w:p w14:paraId="5962C842" w14:textId="77777777" w:rsidR="005A5A2B" w:rsidRPr="002F7A7C" w:rsidRDefault="005A5A2B" w:rsidP="005A5A2B">
      <w:pPr>
        <w:pStyle w:val="a5"/>
        <w:jc w:val="both"/>
        <w:rPr>
          <w:sz w:val="22"/>
          <w:szCs w:val="22"/>
        </w:rPr>
      </w:pPr>
    </w:p>
    <w:p w14:paraId="3DA96957" w14:textId="4705798C" w:rsidR="006A2AE4" w:rsidRPr="009F0864" w:rsidRDefault="009F0864" w:rsidP="009F0864">
      <w:pPr>
        <w:pStyle w:val="a5"/>
        <w:jc w:val="both"/>
        <w:rPr>
          <w:b/>
          <w:sz w:val="22"/>
          <w:szCs w:val="22"/>
          <w:lang w:val="en-US"/>
        </w:rPr>
      </w:pPr>
      <w:r>
        <w:rPr>
          <w:b/>
          <w:sz w:val="22"/>
          <w:szCs w:val="22"/>
          <w:lang w:val="en-US"/>
        </w:rPr>
        <w:t>Emphasis of Matter</w:t>
      </w:r>
    </w:p>
    <w:p w14:paraId="273AF9FC" w14:textId="77777777" w:rsidR="006A2AE4" w:rsidRPr="007D0DBD" w:rsidRDefault="006A2AE4" w:rsidP="006A2AE4">
      <w:pPr>
        <w:tabs>
          <w:tab w:val="left" w:pos="709"/>
        </w:tabs>
        <w:suppressAutoHyphens/>
        <w:spacing w:after="0" w:line="240" w:lineRule="auto"/>
        <w:jc w:val="both"/>
        <w:rPr>
          <w:rFonts w:ascii="Times New Roman" w:eastAsia="Times New Roman" w:hAnsi="Times New Roman"/>
          <w:highlight w:val="lightGray"/>
          <w:lang w:val="uk-UA" w:eastAsia="ru-RU"/>
        </w:rPr>
      </w:pPr>
    </w:p>
    <w:p w14:paraId="41C1638B" w14:textId="79D0CD83" w:rsidR="009F0864" w:rsidRDefault="009F0864" w:rsidP="009F0864">
      <w:pPr>
        <w:tabs>
          <w:tab w:val="left" w:pos="709"/>
        </w:tabs>
        <w:suppressAutoHyphens/>
        <w:spacing w:after="0" w:line="240" w:lineRule="auto"/>
        <w:jc w:val="both"/>
        <w:rPr>
          <w:rFonts w:ascii="Times New Roman" w:eastAsia="Times New Roman" w:hAnsi="Times New Roman"/>
          <w:lang w:val="uk-UA" w:eastAsia="ru-RU"/>
        </w:rPr>
      </w:pPr>
      <w:r>
        <w:rPr>
          <w:rFonts w:ascii="Times New Roman" w:eastAsia="Times New Roman" w:hAnsi="Times New Roman"/>
          <w:lang w:val="en-US" w:eastAsia="ru-RU"/>
        </w:rPr>
        <w:t>We draw attention to Note 29 to the financial statements</w:t>
      </w:r>
      <w:r w:rsidR="00A42549">
        <w:rPr>
          <w:rFonts w:ascii="Times New Roman" w:eastAsia="Times New Roman" w:hAnsi="Times New Roman"/>
          <w:lang w:val="en-US" w:eastAsia="ru-RU"/>
        </w:rPr>
        <w:t xml:space="preserve">, which inter alia states that on March 11, 2020 the Regulation of the Cabinet of Ministers of Ukraine # 211 </w:t>
      </w:r>
      <w:r w:rsidR="003A1011">
        <w:rPr>
          <w:rFonts w:ascii="Times New Roman" w:eastAsia="Times New Roman" w:hAnsi="Times New Roman"/>
          <w:lang w:val="en-US" w:eastAsia="ru-RU"/>
        </w:rPr>
        <w:t>“On preventing the spread of coronavirus COVID-19 on the territory of Ukraine”</w:t>
      </w:r>
      <w:r w:rsidR="00F869BB">
        <w:rPr>
          <w:rFonts w:ascii="Times New Roman" w:eastAsia="Times New Roman" w:hAnsi="Times New Roman"/>
          <w:lang w:val="en-US" w:eastAsia="ru-RU"/>
        </w:rPr>
        <w:t xml:space="preserve"> imposed restrictions on entities’ operation and introduced </w:t>
      </w:r>
      <w:r w:rsidR="003A1011">
        <w:rPr>
          <w:rFonts w:ascii="Times New Roman" w:eastAsia="Times New Roman" w:hAnsi="Times New Roman"/>
          <w:lang w:val="en-US" w:eastAsia="ru-RU"/>
        </w:rPr>
        <w:t xml:space="preserve">quarantine </w:t>
      </w:r>
      <w:r w:rsidR="00F869BB">
        <w:rPr>
          <w:rFonts w:ascii="Times New Roman" w:eastAsia="Times New Roman" w:hAnsi="Times New Roman"/>
          <w:lang w:val="en-US" w:eastAsia="ru-RU"/>
        </w:rPr>
        <w:t xml:space="preserve">measures. The Bank is not exposed to credit </w:t>
      </w:r>
      <w:r w:rsidR="00BD4B35">
        <w:rPr>
          <w:rFonts w:ascii="Times New Roman" w:eastAsia="Times New Roman" w:hAnsi="Times New Roman"/>
          <w:lang w:val="en-US" w:eastAsia="ru-RU"/>
        </w:rPr>
        <w:t>risk;</w:t>
      </w:r>
      <w:r w:rsidR="004E00E5">
        <w:rPr>
          <w:rFonts w:ascii="Times New Roman" w:eastAsia="Times New Roman" w:hAnsi="Times New Roman"/>
          <w:lang w:val="en-US" w:eastAsia="ru-RU"/>
        </w:rPr>
        <w:t xml:space="preserve"> therefore immediate effect of consequences of COVID-19 spread on its operation </w:t>
      </w:r>
      <w:r w:rsidR="00BD4B35">
        <w:rPr>
          <w:rFonts w:ascii="Times New Roman" w:eastAsia="Times New Roman" w:hAnsi="Times New Roman"/>
          <w:lang w:val="en-US" w:eastAsia="ru-RU"/>
        </w:rPr>
        <w:t>is not expected. But the medium-term consequences</w:t>
      </w:r>
      <w:r w:rsidR="00E35653">
        <w:rPr>
          <w:rFonts w:ascii="Times New Roman" w:eastAsia="Times New Roman" w:hAnsi="Times New Roman"/>
          <w:lang w:val="en-US" w:eastAsia="ru-RU"/>
        </w:rPr>
        <w:t xml:space="preserve"> of the above are not predictable </w:t>
      </w:r>
      <w:r w:rsidR="00BD4B35">
        <w:rPr>
          <w:rFonts w:ascii="Times New Roman" w:eastAsia="Times New Roman" w:hAnsi="Times New Roman"/>
          <w:lang w:val="en-US" w:eastAsia="ru-RU"/>
        </w:rPr>
        <w:t xml:space="preserve">as at the date of this report. </w:t>
      </w:r>
      <w:r>
        <w:rPr>
          <w:rFonts w:ascii="Times New Roman" w:eastAsia="Times New Roman" w:hAnsi="Times New Roman"/>
          <w:lang w:val="en-US" w:eastAsia="ru-RU"/>
        </w:rPr>
        <w:t>We do not modify our opinion with regard to this matter.</w:t>
      </w:r>
    </w:p>
    <w:p w14:paraId="76A37DD9" w14:textId="77777777" w:rsidR="00E700E2" w:rsidRPr="00A42549" w:rsidRDefault="00E700E2" w:rsidP="009F51B8">
      <w:pPr>
        <w:tabs>
          <w:tab w:val="left" w:pos="709"/>
        </w:tabs>
        <w:suppressAutoHyphens/>
        <w:spacing w:after="0" w:line="240" w:lineRule="auto"/>
        <w:jc w:val="both"/>
        <w:rPr>
          <w:rFonts w:ascii="Times New Roman" w:eastAsia="Times New Roman" w:hAnsi="Times New Roman"/>
          <w:lang w:val="en-US" w:eastAsia="ru-RU"/>
        </w:rPr>
      </w:pPr>
    </w:p>
    <w:p w14:paraId="0A5AFEB2" w14:textId="493569FE" w:rsidR="00FB39D6" w:rsidRPr="00E35653" w:rsidRDefault="00E35653" w:rsidP="005A5A2B">
      <w:pPr>
        <w:pStyle w:val="a5"/>
        <w:jc w:val="both"/>
        <w:rPr>
          <w:b/>
          <w:sz w:val="22"/>
          <w:szCs w:val="22"/>
          <w:lang w:val="en-US"/>
        </w:rPr>
      </w:pPr>
      <w:r>
        <w:rPr>
          <w:b/>
          <w:sz w:val="22"/>
          <w:szCs w:val="22"/>
          <w:lang w:val="en-US"/>
        </w:rPr>
        <w:t>Other Matters</w:t>
      </w:r>
    </w:p>
    <w:p w14:paraId="791FF779" w14:textId="77777777" w:rsidR="00E700E2" w:rsidRPr="006560C6" w:rsidRDefault="00E700E2" w:rsidP="005A5A2B">
      <w:pPr>
        <w:pStyle w:val="a5"/>
        <w:jc w:val="both"/>
        <w:rPr>
          <w:b/>
          <w:sz w:val="22"/>
          <w:szCs w:val="22"/>
        </w:rPr>
      </w:pPr>
    </w:p>
    <w:p w14:paraId="239A0D9A" w14:textId="1A34820F" w:rsidR="00FB39D6" w:rsidRDefault="006D71B9" w:rsidP="00267D28">
      <w:pPr>
        <w:autoSpaceDE w:val="0"/>
        <w:autoSpaceDN w:val="0"/>
        <w:adjustRightInd w:val="0"/>
        <w:spacing w:after="0" w:line="240" w:lineRule="auto"/>
        <w:jc w:val="both"/>
        <w:rPr>
          <w:rFonts w:ascii="Times New Roman" w:eastAsia="Times New Roman" w:hAnsi="Times New Roman"/>
          <w:lang w:val="en-US" w:eastAsia="ru-RU"/>
        </w:rPr>
      </w:pPr>
      <w:r>
        <w:rPr>
          <w:rFonts w:ascii="Times New Roman" w:eastAsia="Times New Roman" w:hAnsi="Times New Roman"/>
          <w:lang w:val="en-US" w:eastAsia="ru-RU"/>
        </w:rPr>
        <w:lastRenderedPageBreak/>
        <w:t>Audit</w:t>
      </w:r>
      <w:r w:rsidRPr="006D71B9">
        <w:rPr>
          <w:rFonts w:ascii="Times New Roman" w:eastAsia="Times New Roman" w:hAnsi="Times New Roman"/>
          <w:lang w:val="uk-UA" w:eastAsia="ru-RU"/>
        </w:rPr>
        <w:t xml:space="preserve"> </w:t>
      </w:r>
      <w:r>
        <w:rPr>
          <w:rFonts w:ascii="Times New Roman" w:eastAsia="Times New Roman" w:hAnsi="Times New Roman"/>
          <w:lang w:val="en-US" w:eastAsia="ru-RU"/>
        </w:rPr>
        <w:t>of</w:t>
      </w:r>
      <w:r w:rsidRPr="006D71B9">
        <w:rPr>
          <w:rFonts w:ascii="Times New Roman" w:eastAsia="Times New Roman" w:hAnsi="Times New Roman"/>
          <w:lang w:val="uk-UA" w:eastAsia="ru-RU"/>
        </w:rPr>
        <w:t xml:space="preserve"> </w:t>
      </w:r>
      <w:r>
        <w:rPr>
          <w:rFonts w:ascii="Times New Roman" w:eastAsia="Times New Roman" w:hAnsi="Times New Roman"/>
          <w:lang w:val="en-US" w:eastAsia="ru-RU"/>
        </w:rPr>
        <w:t>the</w:t>
      </w:r>
      <w:r w:rsidRPr="006D71B9">
        <w:rPr>
          <w:rFonts w:ascii="Times New Roman" w:eastAsia="Times New Roman" w:hAnsi="Times New Roman"/>
          <w:lang w:val="uk-UA" w:eastAsia="ru-RU"/>
        </w:rPr>
        <w:t xml:space="preserve"> </w:t>
      </w:r>
      <w:r>
        <w:rPr>
          <w:rFonts w:ascii="Times New Roman" w:eastAsia="Times New Roman" w:hAnsi="Times New Roman"/>
          <w:lang w:val="en-US" w:eastAsia="ru-RU"/>
        </w:rPr>
        <w:t>financial</w:t>
      </w:r>
      <w:r w:rsidRPr="006D71B9">
        <w:rPr>
          <w:rFonts w:ascii="Times New Roman" w:eastAsia="Times New Roman" w:hAnsi="Times New Roman"/>
          <w:lang w:val="uk-UA" w:eastAsia="ru-RU"/>
        </w:rPr>
        <w:t xml:space="preserve"> </w:t>
      </w:r>
      <w:r>
        <w:rPr>
          <w:rFonts w:ascii="Times New Roman" w:eastAsia="Times New Roman" w:hAnsi="Times New Roman"/>
          <w:lang w:val="en-US" w:eastAsia="ru-RU"/>
        </w:rPr>
        <w:t>statements</w:t>
      </w:r>
      <w:r w:rsidRPr="006D71B9">
        <w:rPr>
          <w:rFonts w:ascii="Times New Roman" w:eastAsia="Times New Roman" w:hAnsi="Times New Roman"/>
          <w:lang w:val="uk-UA" w:eastAsia="ru-RU"/>
        </w:rPr>
        <w:t xml:space="preserve"> </w:t>
      </w:r>
      <w:r>
        <w:rPr>
          <w:rFonts w:ascii="Times New Roman" w:eastAsia="Times New Roman" w:hAnsi="Times New Roman"/>
          <w:lang w:val="en-US" w:eastAsia="ru-RU"/>
        </w:rPr>
        <w:t>of</w:t>
      </w:r>
      <w:r w:rsidRPr="006D71B9">
        <w:rPr>
          <w:rFonts w:ascii="Times New Roman" w:eastAsia="Times New Roman" w:hAnsi="Times New Roman"/>
          <w:lang w:val="uk-UA" w:eastAsia="ru-RU"/>
        </w:rPr>
        <w:t xml:space="preserve"> </w:t>
      </w:r>
      <w:r>
        <w:rPr>
          <w:rFonts w:ascii="Times New Roman" w:eastAsia="Times New Roman" w:hAnsi="Times New Roman"/>
          <w:lang w:val="en-US" w:eastAsia="ru-RU"/>
        </w:rPr>
        <w:t>the</w:t>
      </w:r>
      <w:r w:rsidRPr="006D71B9">
        <w:rPr>
          <w:rFonts w:ascii="Times New Roman" w:eastAsia="Times New Roman" w:hAnsi="Times New Roman"/>
          <w:lang w:val="uk-UA" w:eastAsia="ru-RU"/>
        </w:rPr>
        <w:t xml:space="preserve"> </w:t>
      </w:r>
      <w:r>
        <w:rPr>
          <w:rFonts w:ascii="Times New Roman" w:eastAsia="Times New Roman" w:hAnsi="Times New Roman"/>
          <w:lang w:val="en-US" w:eastAsia="ru-RU"/>
        </w:rPr>
        <w:t>Bank</w:t>
      </w:r>
      <w:r w:rsidRPr="006D71B9">
        <w:rPr>
          <w:rFonts w:ascii="Times New Roman" w:eastAsia="Times New Roman" w:hAnsi="Times New Roman"/>
          <w:lang w:val="uk-UA" w:eastAsia="ru-RU"/>
        </w:rPr>
        <w:t xml:space="preserve"> </w:t>
      </w:r>
      <w:r>
        <w:rPr>
          <w:rFonts w:ascii="Times New Roman" w:eastAsia="Times New Roman" w:hAnsi="Times New Roman"/>
          <w:lang w:val="en-US" w:eastAsia="ru-RU"/>
        </w:rPr>
        <w:t>as</w:t>
      </w:r>
      <w:r w:rsidRPr="006D71B9">
        <w:rPr>
          <w:rFonts w:ascii="Times New Roman" w:eastAsia="Times New Roman" w:hAnsi="Times New Roman"/>
          <w:lang w:val="uk-UA" w:eastAsia="ru-RU"/>
        </w:rPr>
        <w:t xml:space="preserve"> </w:t>
      </w:r>
      <w:r>
        <w:rPr>
          <w:rFonts w:ascii="Times New Roman" w:eastAsia="Times New Roman" w:hAnsi="Times New Roman"/>
          <w:lang w:val="en-US" w:eastAsia="ru-RU"/>
        </w:rPr>
        <w:t>at</w:t>
      </w:r>
      <w:r w:rsidRPr="006D71B9">
        <w:rPr>
          <w:rFonts w:ascii="Times New Roman" w:eastAsia="Times New Roman" w:hAnsi="Times New Roman"/>
          <w:lang w:val="uk-UA" w:eastAsia="ru-RU"/>
        </w:rPr>
        <w:t xml:space="preserve"> </w:t>
      </w:r>
      <w:r>
        <w:rPr>
          <w:rFonts w:ascii="Times New Roman" w:eastAsia="Times New Roman" w:hAnsi="Times New Roman"/>
          <w:lang w:val="en-US" w:eastAsia="ru-RU"/>
        </w:rPr>
        <w:t>December</w:t>
      </w:r>
      <w:r w:rsidRPr="006D71B9">
        <w:rPr>
          <w:rFonts w:ascii="Times New Roman" w:eastAsia="Times New Roman" w:hAnsi="Times New Roman"/>
          <w:lang w:val="uk-UA" w:eastAsia="ru-RU"/>
        </w:rPr>
        <w:t xml:space="preserve"> 31,</w:t>
      </w:r>
      <w:r w:rsidR="009B2AE1" w:rsidRPr="00E47CB0">
        <w:rPr>
          <w:rFonts w:ascii="Times New Roman" w:eastAsia="Times New Roman" w:hAnsi="Times New Roman"/>
          <w:lang w:val="uk-UA" w:eastAsia="ru-RU"/>
        </w:rPr>
        <w:t xml:space="preserve"> 2018 </w:t>
      </w:r>
      <w:r>
        <w:rPr>
          <w:rFonts w:ascii="Times New Roman" w:eastAsia="Times New Roman" w:hAnsi="Times New Roman"/>
          <w:lang w:val="en-US" w:eastAsia="ru-RU"/>
        </w:rPr>
        <w:t>and</w:t>
      </w:r>
      <w:r w:rsidRPr="006D71B9">
        <w:rPr>
          <w:rFonts w:ascii="Times New Roman" w:eastAsia="Times New Roman" w:hAnsi="Times New Roman"/>
          <w:lang w:val="uk-UA" w:eastAsia="ru-RU"/>
        </w:rPr>
        <w:t xml:space="preserve"> </w:t>
      </w:r>
      <w:r>
        <w:rPr>
          <w:rFonts w:ascii="Times New Roman" w:eastAsia="Times New Roman" w:hAnsi="Times New Roman"/>
          <w:lang w:val="en-US" w:eastAsia="ru-RU"/>
        </w:rPr>
        <w:t>for</w:t>
      </w:r>
      <w:r w:rsidRPr="006D71B9">
        <w:rPr>
          <w:rFonts w:ascii="Times New Roman" w:eastAsia="Times New Roman" w:hAnsi="Times New Roman"/>
          <w:lang w:val="uk-UA" w:eastAsia="ru-RU"/>
        </w:rPr>
        <w:t xml:space="preserve"> </w:t>
      </w:r>
      <w:r>
        <w:rPr>
          <w:rFonts w:ascii="Times New Roman" w:eastAsia="Times New Roman" w:hAnsi="Times New Roman"/>
          <w:lang w:val="en-US" w:eastAsia="ru-RU"/>
        </w:rPr>
        <w:t>the</w:t>
      </w:r>
      <w:r w:rsidRPr="006D71B9">
        <w:rPr>
          <w:rFonts w:ascii="Times New Roman" w:eastAsia="Times New Roman" w:hAnsi="Times New Roman"/>
          <w:lang w:val="uk-UA" w:eastAsia="ru-RU"/>
        </w:rPr>
        <w:t xml:space="preserve"> </w:t>
      </w:r>
      <w:r>
        <w:rPr>
          <w:rFonts w:ascii="Times New Roman" w:eastAsia="Times New Roman" w:hAnsi="Times New Roman"/>
          <w:lang w:val="en-US" w:eastAsia="ru-RU"/>
        </w:rPr>
        <w:t>year</w:t>
      </w:r>
      <w:r w:rsidRPr="006D71B9">
        <w:rPr>
          <w:rFonts w:ascii="Times New Roman" w:eastAsia="Times New Roman" w:hAnsi="Times New Roman"/>
          <w:lang w:val="uk-UA" w:eastAsia="ru-RU"/>
        </w:rPr>
        <w:t xml:space="preserve"> </w:t>
      </w:r>
      <w:r>
        <w:rPr>
          <w:rFonts w:ascii="Times New Roman" w:eastAsia="Times New Roman" w:hAnsi="Times New Roman"/>
          <w:lang w:val="en-US" w:eastAsia="ru-RU"/>
        </w:rPr>
        <w:t>ended</w:t>
      </w:r>
      <w:r w:rsidRPr="006D71B9">
        <w:rPr>
          <w:rFonts w:ascii="Times New Roman" w:eastAsia="Times New Roman" w:hAnsi="Times New Roman"/>
          <w:lang w:val="uk-UA" w:eastAsia="ru-RU"/>
        </w:rPr>
        <w:t xml:space="preserve"> </w:t>
      </w:r>
      <w:r>
        <w:rPr>
          <w:rFonts w:ascii="Times New Roman" w:eastAsia="Times New Roman" w:hAnsi="Times New Roman"/>
          <w:lang w:val="en-US" w:eastAsia="ru-RU"/>
        </w:rPr>
        <w:t>on</w:t>
      </w:r>
      <w:r w:rsidRPr="006D71B9">
        <w:rPr>
          <w:rFonts w:ascii="Times New Roman" w:eastAsia="Times New Roman" w:hAnsi="Times New Roman"/>
          <w:lang w:val="uk-UA" w:eastAsia="ru-RU"/>
        </w:rPr>
        <w:t xml:space="preserve"> </w:t>
      </w:r>
      <w:r>
        <w:rPr>
          <w:rFonts w:ascii="Times New Roman" w:eastAsia="Times New Roman" w:hAnsi="Times New Roman"/>
          <w:lang w:val="en-US" w:eastAsia="ru-RU"/>
        </w:rPr>
        <w:t>December</w:t>
      </w:r>
      <w:r w:rsidRPr="006D71B9">
        <w:rPr>
          <w:rFonts w:ascii="Times New Roman" w:eastAsia="Times New Roman" w:hAnsi="Times New Roman"/>
          <w:lang w:val="uk-UA" w:eastAsia="ru-RU"/>
        </w:rPr>
        <w:t xml:space="preserve"> 3</w:t>
      </w:r>
      <w:r w:rsidR="009B2AE1" w:rsidRPr="00E47CB0">
        <w:rPr>
          <w:rFonts w:ascii="Times New Roman" w:eastAsia="Times New Roman" w:hAnsi="Times New Roman"/>
          <w:lang w:val="uk-UA" w:eastAsia="ru-RU"/>
        </w:rPr>
        <w:t>1</w:t>
      </w:r>
      <w:r>
        <w:rPr>
          <w:rFonts w:ascii="Times New Roman" w:eastAsia="Times New Roman" w:hAnsi="Times New Roman"/>
          <w:lang w:val="en-US" w:eastAsia="ru-RU"/>
        </w:rPr>
        <w:t>,</w:t>
      </w:r>
      <w:r w:rsidR="009B2AE1" w:rsidRPr="00E47CB0">
        <w:rPr>
          <w:rFonts w:ascii="Times New Roman" w:eastAsia="Times New Roman" w:hAnsi="Times New Roman"/>
          <w:lang w:val="uk-UA" w:eastAsia="ru-RU"/>
        </w:rPr>
        <w:t xml:space="preserve"> 2018 </w:t>
      </w:r>
      <w:r>
        <w:rPr>
          <w:rFonts w:ascii="Times New Roman" w:eastAsia="Times New Roman" w:hAnsi="Times New Roman"/>
          <w:lang w:val="en-US" w:eastAsia="ru-RU"/>
        </w:rPr>
        <w:t>was perform</w:t>
      </w:r>
      <w:r w:rsidR="00AD737E">
        <w:rPr>
          <w:rFonts w:ascii="Times New Roman" w:eastAsia="Times New Roman" w:hAnsi="Times New Roman"/>
          <w:lang w:val="en-US" w:eastAsia="ru-RU"/>
        </w:rPr>
        <w:t>ed by another auditor, and the Independent Auditor’s R</w:t>
      </w:r>
      <w:r>
        <w:rPr>
          <w:rFonts w:ascii="Times New Roman" w:eastAsia="Times New Roman" w:hAnsi="Times New Roman"/>
          <w:lang w:val="en-US" w:eastAsia="ru-RU"/>
        </w:rPr>
        <w:t xml:space="preserve">eport was issued on April </w:t>
      </w:r>
      <w:r w:rsidR="00267D28">
        <w:rPr>
          <w:rFonts w:ascii="Times New Roman" w:eastAsia="Times New Roman" w:hAnsi="Times New Roman"/>
          <w:lang w:val="en-US" w:eastAsia="ru-RU"/>
        </w:rPr>
        <w:t xml:space="preserve">1, </w:t>
      </w:r>
      <w:r w:rsidR="00267D28" w:rsidRPr="00E47CB0">
        <w:rPr>
          <w:rFonts w:ascii="Times New Roman" w:eastAsia="Times New Roman" w:hAnsi="Times New Roman"/>
          <w:lang w:val="uk-UA" w:eastAsia="ru-RU"/>
        </w:rPr>
        <w:t>2019</w:t>
      </w:r>
      <w:r w:rsidR="009B2AE1" w:rsidRPr="00E47CB0">
        <w:rPr>
          <w:rFonts w:ascii="Times New Roman" w:eastAsia="Times New Roman" w:hAnsi="Times New Roman"/>
          <w:lang w:val="uk-UA" w:eastAsia="ru-RU"/>
        </w:rPr>
        <w:t xml:space="preserve"> </w:t>
      </w:r>
      <w:r w:rsidR="00267D28">
        <w:rPr>
          <w:rFonts w:ascii="Times New Roman" w:eastAsia="Times New Roman" w:hAnsi="Times New Roman"/>
          <w:lang w:val="en-US" w:eastAsia="ru-RU"/>
        </w:rPr>
        <w:t xml:space="preserve">with unqualified opinion. </w:t>
      </w:r>
    </w:p>
    <w:p w14:paraId="20DF11A5" w14:textId="77777777" w:rsidR="00267D28" w:rsidRPr="00FB39D6" w:rsidRDefault="00267D28" w:rsidP="00267D28">
      <w:pPr>
        <w:autoSpaceDE w:val="0"/>
        <w:autoSpaceDN w:val="0"/>
        <w:adjustRightInd w:val="0"/>
        <w:spacing w:after="0" w:line="240" w:lineRule="auto"/>
        <w:jc w:val="both"/>
        <w:rPr>
          <w:rFonts w:ascii="Times New Roman" w:eastAsia="Times New Roman" w:hAnsi="Times New Roman"/>
          <w:lang w:val="uk-UA" w:eastAsia="ru-RU"/>
        </w:rPr>
      </w:pPr>
    </w:p>
    <w:p w14:paraId="68089D91" w14:textId="0792B3FD" w:rsidR="005A5A2B" w:rsidRPr="00E35653" w:rsidRDefault="00E35653" w:rsidP="005A5A2B">
      <w:pPr>
        <w:pStyle w:val="a5"/>
        <w:jc w:val="both"/>
        <w:rPr>
          <w:b/>
          <w:sz w:val="22"/>
          <w:szCs w:val="22"/>
          <w:lang w:val="en-US"/>
        </w:rPr>
      </w:pPr>
      <w:r>
        <w:rPr>
          <w:b/>
          <w:sz w:val="22"/>
          <w:szCs w:val="22"/>
          <w:lang w:val="en-US"/>
        </w:rPr>
        <w:t>Other Information</w:t>
      </w:r>
    </w:p>
    <w:p w14:paraId="2D91AE9A" w14:textId="77777777" w:rsidR="005A5A2B" w:rsidRPr="002F7A7C" w:rsidRDefault="005A5A2B" w:rsidP="005A5A2B">
      <w:pPr>
        <w:pStyle w:val="a5"/>
        <w:jc w:val="both"/>
        <w:rPr>
          <w:b/>
          <w:sz w:val="22"/>
          <w:szCs w:val="22"/>
        </w:rPr>
      </w:pPr>
    </w:p>
    <w:p w14:paraId="48E40523" w14:textId="6BE8C2A0" w:rsidR="005A5A2B" w:rsidRPr="002F7A7C" w:rsidRDefault="00267D28" w:rsidP="005A5A2B">
      <w:pPr>
        <w:tabs>
          <w:tab w:val="left" w:pos="709"/>
        </w:tabs>
        <w:suppressAutoHyphens/>
        <w:spacing w:after="0" w:line="240" w:lineRule="auto"/>
        <w:jc w:val="both"/>
        <w:rPr>
          <w:rFonts w:ascii="Times New Roman" w:eastAsia="Times New Roman" w:hAnsi="Times New Roman"/>
          <w:lang w:val="uk-UA" w:eastAsia="ru-RU"/>
        </w:rPr>
      </w:pPr>
      <w:r>
        <w:rPr>
          <w:rFonts w:ascii="Times New Roman" w:eastAsia="Times New Roman" w:hAnsi="Times New Roman"/>
          <w:lang w:val="en-GB" w:eastAsia="ru-RU"/>
        </w:rPr>
        <w:t>Management of the Bank is responsible for other information</w:t>
      </w:r>
      <w:r w:rsidR="005A5A2B" w:rsidRPr="002F7A7C">
        <w:rPr>
          <w:rFonts w:ascii="Times New Roman" w:eastAsia="Times New Roman" w:hAnsi="Times New Roman"/>
          <w:lang w:val="uk-UA" w:eastAsia="ru-RU"/>
        </w:rPr>
        <w:t>,</w:t>
      </w:r>
      <w:r>
        <w:rPr>
          <w:rFonts w:ascii="Times New Roman" w:eastAsia="Times New Roman" w:hAnsi="Times New Roman"/>
          <w:lang w:val="en-US" w:eastAsia="ru-RU"/>
        </w:rPr>
        <w:t xml:space="preserve"> which is not the financial statements of the Bank and</w:t>
      </w:r>
      <w:r w:rsidR="00AD737E">
        <w:rPr>
          <w:rFonts w:ascii="Times New Roman" w:eastAsia="Times New Roman" w:hAnsi="Times New Roman"/>
          <w:lang w:val="en-US" w:eastAsia="ru-RU"/>
        </w:rPr>
        <w:t xml:space="preserve"> do not contain o</w:t>
      </w:r>
      <w:r w:rsidR="00A668A6">
        <w:rPr>
          <w:rFonts w:ascii="Times New Roman" w:eastAsia="Times New Roman" w:hAnsi="Times New Roman"/>
          <w:lang w:val="en-US" w:eastAsia="ru-RU"/>
        </w:rPr>
        <w:t>u</w:t>
      </w:r>
      <w:r w:rsidR="00AD737E">
        <w:rPr>
          <w:rFonts w:ascii="Times New Roman" w:eastAsia="Times New Roman" w:hAnsi="Times New Roman"/>
          <w:lang w:val="en-US" w:eastAsia="ru-RU"/>
        </w:rPr>
        <w:t>r Independent Auditor’s R</w:t>
      </w:r>
      <w:r>
        <w:rPr>
          <w:rFonts w:ascii="Times New Roman" w:eastAsia="Times New Roman" w:hAnsi="Times New Roman"/>
          <w:lang w:val="en-US" w:eastAsia="ru-RU"/>
        </w:rPr>
        <w:t>eport thereon.</w:t>
      </w:r>
    </w:p>
    <w:p w14:paraId="6EA5FC95" w14:textId="77777777" w:rsidR="005A5A2B" w:rsidRPr="00A668A6" w:rsidRDefault="005A5A2B" w:rsidP="005A5A2B">
      <w:pPr>
        <w:tabs>
          <w:tab w:val="left" w:pos="709"/>
        </w:tabs>
        <w:suppressAutoHyphens/>
        <w:spacing w:after="0" w:line="240" w:lineRule="auto"/>
        <w:jc w:val="both"/>
        <w:rPr>
          <w:rFonts w:ascii="Times New Roman" w:eastAsia="Times New Roman" w:hAnsi="Times New Roman"/>
          <w:lang w:val="uk-UA" w:eastAsia="ru-RU"/>
        </w:rPr>
      </w:pPr>
    </w:p>
    <w:p w14:paraId="7A52C348" w14:textId="1A3D544F" w:rsidR="00783D2F" w:rsidRDefault="00783D2F" w:rsidP="00783D2F">
      <w:pPr>
        <w:tabs>
          <w:tab w:val="left" w:pos="709"/>
        </w:tabs>
        <w:suppressAutoHyphens/>
        <w:spacing w:after="0" w:line="240" w:lineRule="auto"/>
        <w:jc w:val="both"/>
        <w:rPr>
          <w:rFonts w:ascii="Times New Roman" w:eastAsia="Times New Roman" w:hAnsi="Times New Roman"/>
          <w:lang w:val="en-US" w:eastAsia="ru-RU"/>
        </w:rPr>
      </w:pPr>
      <w:r>
        <w:rPr>
          <w:rFonts w:ascii="Times New Roman" w:eastAsia="Times New Roman" w:hAnsi="Times New Roman"/>
          <w:lang w:val="en-GB" w:eastAsia="ru-RU"/>
        </w:rPr>
        <w:t>Other information comprises</w:t>
      </w:r>
      <w:r>
        <w:rPr>
          <w:rFonts w:ascii="Times New Roman" w:eastAsia="Times New Roman" w:hAnsi="Times New Roman"/>
          <w:lang w:val="uk-UA" w:eastAsia="ru-RU"/>
        </w:rPr>
        <w:t>:</w:t>
      </w:r>
      <w:r>
        <w:rPr>
          <w:rFonts w:ascii="Times New Roman" w:eastAsia="Times New Roman" w:hAnsi="Times New Roman"/>
          <w:lang w:val="en-US" w:eastAsia="ru-RU"/>
        </w:rPr>
        <w:t xml:space="preserve">  </w:t>
      </w:r>
    </w:p>
    <w:p w14:paraId="0BA34EF4" w14:textId="286A6F85" w:rsidR="00224BE4" w:rsidRPr="005E3E73" w:rsidRDefault="00783D2F" w:rsidP="005E3E73">
      <w:pPr>
        <w:pStyle w:val="a3"/>
        <w:numPr>
          <w:ilvl w:val="0"/>
          <w:numId w:val="9"/>
        </w:numPr>
        <w:tabs>
          <w:tab w:val="left" w:pos="426"/>
        </w:tabs>
        <w:suppressAutoHyphens/>
        <w:spacing w:after="0" w:line="240" w:lineRule="auto"/>
        <w:jc w:val="both"/>
        <w:rPr>
          <w:rFonts w:ascii="Times New Roman" w:eastAsia="Times New Roman" w:hAnsi="Times New Roman"/>
          <w:lang w:val="en-GB" w:eastAsia="ru-RU"/>
        </w:rPr>
      </w:pPr>
      <w:r w:rsidRPr="006560C6">
        <w:rPr>
          <w:rFonts w:ascii="Times New Roman" w:eastAsia="Times New Roman" w:hAnsi="Times New Roman"/>
          <w:i/>
          <w:lang w:val="uk-UA" w:eastAsia="ru-RU"/>
        </w:rPr>
        <w:t xml:space="preserve"> </w:t>
      </w:r>
      <w:r w:rsidR="00591A7B" w:rsidRPr="00591A7B">
        <w:rPr>
          <w:rFonts w:ascii="Times New Roman" w:eastAsia="Times New Roman" w:hAnsi="Times New Roman"/>
          <w:i/>
          <w:lang w:val="en-GB" w:eastAsia="ru-RU"/>
        </w:rPr>
        <w:t>Management</w:t>
      </w:r>
      <w:r w:rsidR="00591A7B" w:rsidRPr="00591A7B">
        <w:rPr>
          <w:rFonts w:ascii="Times New Roman" w:eastAsia="Times New Roman" w:hAnsi="Times New Roman"/>
          <w:i/>
          <w:lang w:val="en-US" w:eastAsia="ru-RU"/>
        </w:rPr>
        <w:t xml:space="preserve"> </w:t>
      </w:r>
      <w:r w:rsidR="00591A7B" w:rsidRPr="00591A7B">
        <w:rPr>
          <w:rFonts w:ascii="Times New Roman" w:eastAsia="Times New Roman" w:hAnsi="Times New Roman"/>
          <w:i/>
          <w:lang w:val="en-GB" w:eastAsia="ru-RU"/>
        </w:rPr>
        <w:t>Report</w:t>
      </w:r>
      <w:r w:rsidR="00591A7B" w:rsidRPr="006560C6">
        <w:rPr>
          <w:rFonts w:ascii="Times New Roman" w:eastAsia="Times New Roman" w:hAnsi="Times New Roman"/>
          <w:i/>
          <w:lang w:val="uk-UA" w:eastAsia="ru-RU"/>
        </w:rPr>
        <w:t xml:space="preserve"> </w:t>
      </w:r>
      <w:r w:rsidR="003C597D" w:rsidRPr="006560C6">
        <w:rPr>
          <w:rFonts w:ascii="Times New Roman" w:eastAsia="Times New Roman" w:hAnsi="Times New Roman"/>
          <w:i/>
          <w:lang w:val="uk-UA" w:eastAsia="ru-RU"/>
        </w:rPr>
        <w:t>(</w:t>
      </w:r>
      <w:r w:rsidR="00591A7B">
        <w:rPr>
          <w:rFonts w:ascii="Times New Roman" w:eastAsia="Times New Roman" w:hAnsi="Times New Roman"/>
          <w:i/>
          <w:lang w:val="en-US" w:eastAsia="ru-RU"/>
        </w:rPr>
        <w:t>Governance Report</w:t>
      </w:r>
      <w:r w:rsidR="003C597D" w:rsidRPr="006560C6">
        <w:rPr>
          <w:rFonts w:ascii="Times New Roman" w:eastAsia="Times New Roman" w:hAnsi="Times New Roman"/>
          <w:i/>
          <w:lang w:val="uk-UA" w:eastAsia="ru-RU"/>
        </w:rPr>
        <w:t xml:space="preserve">) </w:t>
      </w:r>
      <w:r w:rsidR="00591A7B">
        <w:rPr>
          <w:rFonts w:ascii="Times New Roman" w:eastAsia="Times New Roman" w:hAnsi="Times New Roman"/>
          <w:i/>
          <w:lang w:val="en-US" w:eastAsia="ru-RU"/>
        </w:rPr>
        <w:t xml:space="preserve">for </w:t>
      </w:r>
      <w:r w:rsidR="004A6D84" w:rsidRPr="006560C6">
        <w:rPr>
          <w:rFonts w:ascii="Times New Roman" w:eastAsia="Times New Roman" w:hAnsi="Times New Roman"/>
          <w:i/>
          <w:lang w:val="uk-UA" w:eastAsia="ru-RU"/>
        </w:rPr>
        <w:t>2019</w:t>
      </w:r>
      <w:r w:rsidR="003C597D" w:rsidRPr="006560C6">
        <w:rPr>
          <w:rFonts w:ascii="Times New Roman" w:eastAsia="Times New Roman" w:hAnsi="Times New Roman"/>
          <w:i/>
          <w:lang w:val="uk-UA" w:eastAsia="ru-RU"/>
        </w:rPr>
        <w:t xml:space="preserve"> </w:t>
      </w:r>
      <w:r w:rsidR="003C597D" w:rsidRPr="006560C6">
        <w:rPr>
          <w:rFonts w:ascii="Times New Roman" w:eastAsia="Times New Roman" w:hAnsi="Times New Roman"/>
          <w:lang w:val="uk-UA" w:eastAsia="ru-RU"/>
        </w:rPr>
        <w:t>(</w:t>
      </w:r>
      <w:r w:rsidR="00591A7B">
        <w:rPr>
          <w:rFonts w:ascii="Times New Roman" w:eastAsia="Times New Roman" w:hAnsi="Times New Roman"/>
          <w:lang w:val="en-US" w:eastAsia="ru-RU"/>
        </w:rPr>
        <w:t>hereinafter</w:t>
      </w:r>
      <w:r w:rsidR="003C597D" w:rsidRPr="006560C6">
        <w:rPr>
          <w:rFonts w:ascii="Times New Roman" w:eastAsia="Times New Roman" w:hAnsi="Times New Roman"/>
          <w:lang w:val="uk-UA" w:eastAsia="ru-RU"/>
        </w:rPr>
        <w:t xml:space="preserve"> – </w:t>
      </w:r>
      <w:r w:rsidR="00A668A6">
        <w:rPr>
          <w:rFonts w:ascii="Times New Roman" w:eastAsia="Times New Roman" w:hAnsi="Times New Roman"/>
          <w:lang w:val="en-US" w:eastAsia="ru-RU"/>
        </w:rPr>
        <w:t xml:space="preserve">the </w:t>
      </w:r>
      <w:r w:rsidR="00591A7B">
        <w:rPr>
          <w:rFonts w:ascii="Times New Roman" w:eastAsia="Times New Roman" w:hAnsi="Times New Roman"/>
          <w:lang w:val="en-US" w:eastAsia="ru-RU"/>
        </w:rPr>
        <w:t>Governance report</w:t>
      </w:r>
      <w:r w:rsidR="003C597D" w:rsidRPr="006560C6">
        <w:rPr>
          <w:rFonts w:ascii="Times New Roman" w:eastAsia="Times New Roman" w:hAnsi="Times New Roman"/>
          <w:lang w:val="uk-UA" w:eastAsia="ru-RU"/>
        </w:rPr>
        <w:t>)</w:t>
      </w:r>
      <w:r w:rsidR="005A5A2B" w:rsidRPr="006560C6">
        <w:rPr>
          <w:rFonts w:ascii="Times New Roman" w:eastAsia="Times New Roman" w:hAnsi="Times New Roman"/>
          <w:lang w:val="uk-UA" w:eastAsia="ru-RU"/>
        </w:rPr>
        <w:t xml:space="preserve">, </w:t>
      </w:r>
      <w:r w:rsidR="00F9650F">
        <w:rPr>
          <w:rFonts w:ascii="Times New Roman" w:eastAsia="Times New Roman" w:hAnsi="Times New Roman"/>
          <w:lang w:val="en-GB" w:eastAsia="ru-RU"/>
        </w:rPr>
        <w:t xml:space="preserve">which was prepared by the Bank </w:t>
      </w:r>
      <w:r w:rsidR="00F9650F">
        <w:rPr>
          <w:rFonts w:ascii="Times New Roman" w:eastAsia="Times New Roman" w:hAnsi="Times New Roman"/>
          <w:lang w:val="en-US" w:eastAsia="ru-RU"/>
        </w:rPr>
        <w:t>based</w:t>
      </w:r>
      <w:r w:rsidR="00F9650F">
        <w:rPr>
          <w:rFonts w:ascii="Times New Roman" w:eastAsia="Times New Roman" w:hAnsi="Times New Roman"/>
          <w:lang w:val="uk-UA" w:eastAsia="ru-RU"/>
        </w:rPr>
        <w:t xml:space="preserve"> </w:t>
      </w:r>
      <w:r w:rsidR="00F9650F">
        <w:rPr>
          <w:rFonts w:ascii="Times New Roman" w:eastAsia="Times New Roman" w:hAnsi="Times New Roman"/>
          <w:lang w:val="en-US" w:eastAsia="ru-RU"/>
        </w:rPr>
        <w:t>on</w:t>
      </w:r>
      <w:r w:rsidR="00F9650F">
        <w:rPr>
          <w:rFonts w:ascii="Times New Roman" w:eastAsia="Times New Roman" w:hAnsi="Times New Roman"/>
          <w:lang w:val="uk-UA" w:eastAsia="ru-RU"/>
        </w:rPr>
        <w:t xml:space="preserve"> </w:t>
      </w:r>
      <w:r w:rsidR="00F9650F">
        <w:rPr>
          <w:rFonts w:ascii="Times New Roman" w:eastAsia="Times New Roman" w:hAnsi="Times New Roman"/>
          <w:lang w:val="en-US" w:eastAsia="ru-RU"/>
        </w:rPr>
        <w:t>the</w:t>
      </w:r>
      <w:r w:rsidR="00F9650F">
        <w:rPr>
          <w:rFonts w:ascii="Times New Roman" w:eastAsia="Times New Roman" w:hAnsi="Times New Roman"/>
          <w:lang w:val="uk-UA" w:eastAsia="ru-RU"/>
        </w:rPr>
        <w:t xml:space="preserve"> </w:t>
      </w:r>
      <w:r w:rsidR="00F9650F">
        <w:rPr>
          <w:rFonts w:ascii="Times New Roman" w:eastAsia="Times New Roman" w:hAnsi="Times New Roman"/>
          <w:lang w:val="en-US" w:eastAsia="ru-RU"/>
        </w:rPr>
        <w:t>requirements</w:t>
      </w:r>
      <w:r w:rsidR="00F9650F">
        <w:rPr>
          <w:rFonts w:ascii="Times New Roman" w:eastAsia="Times New Roman" w:hAnsi="Times New Roman"/>
          <w:lang w:val="uk-UA" w:eastAsia="ru-RU"/>
        </w:rPr>
        <w:t xml:space="preserve"> </w:t>
      </w:r>
      <w:r w:rsidR="00F9650F">
        <w:rPr>
          <w:rFonts w:ascii="Times New Roman" w:eastAsia="Times New Roman" w:hAnsi="Times New Roman"/>
          <w:lang w:val="en-US" w:eastAsia="ru-RU"/>
        </w:rPr>
        <w:t>of</w:t>
      </w:r>
      <w:r w:rsidR="00F9650F">
        <w:rPr>
          <w:rFonts w:ascii="Times New Roman" w:eastAsia="Times New Roman" w:hAnsi="Times New Roman"/>
          <w:lang w:val="uk-UA" w:eastAsia="ru-RU"/>
        </w:rPr>
        <w:t xml:space="preserve"> </w:t>
      </w:r>
      <w:r w:rsidR="00F9650F">
        <w:rPr>
          <w:rFonts w:ascii="Times New Roman" w:eastAsia="Times New Roman" w:hAnsi="Times New Roman"/>
          <w:lang w:val="en-US" w:eastAsia="ru-RU"/>
        </w:rPr>
        <w:t>Chapter</w:t>
      </w:r>
      <w:r w:rsidR="00F9650F">
        <w:rPr>
          <w:rFonts w:ascii="Times New Roman" w:eastAsia="Times New Roman" w:hAnsi="Times New Roman"/>
          <w:lang w:val="uk-UA" w:eastAsia="ru-RU"/>
        </w:rPr>
        <w:t xml:space="preserve"> ІV </w:t>
      </w:r>
      <w:r w:rsidR="00F9650F">
        <w:rPr>
          <w:rFonts w:ascii="Times New Roman" w:eastAsia="Times New Roman" w:hAnsi="Times New Roman"/>
          <w:lang w:val="en-US" w:eastAsia="ru-RU"/>
        </w:rPr>
        <w:t>of</w:t>
      </w:r>
      <w:r w:rsidR="00F9650F">
        <w:rPr>
          <w:rFonts w:ascii="Times New Roman" w:eastAsia="Times New Roman" w:hAnsi="Times New Roman"/>
          <w:lang w:val="uk-UA" w:eastAsia="ru-RU"/>
        </w:rPr>
        <w:t xml:space="preserve"> </w:t>
      </w:r>
      <w:r w:rsidR="00F9650F">
        <w:rPr>
          <w:rFonts w:ascii="Times New Roman" w:eastAsia="Times New Roman" w:hAnsi="Times New Roman"/>
          <w:lang w:val="en-US" w:eastAsia="ru-RU"/>
        </w:rPr>
        <w:t>the</w:t>
      </w:r>
      <w:r w:rsidR="00F9650F">
        <w:rPr>
          <w:rFonts w:ascii="Times New Roman" w:eastAsia="Times New Roman" w:hAnsi="Times New Roman"/>
          <w:lang w:val="uk-UA" w:eastAsia="ru-RU"/>
        </w:rPr>
        <w:t xml:space="preserve"> </w:t>
      </w:r>
      <w:r w:rsidR="00F9650F">
        <w:rPr>
          <w:rFonts w:ascii="Times New Roman" w:eastAsia="Times New Roman" w:hAnsi="Times New Roman"/>
          <w:lang w:val="en-US" w:eastAsia="ru-RU"/>
        </w:rPr>
        <w:t xml:space="preserve">Resolution of the Board of the National Bank of Ukraine </w:t>
      </w:r>
      <w:r w:rsidR="00F9650F">
        <w:rPr>
          <w:rFonts w:ascii="Times New Roman" w:eastAsia="Times New Roman" w:hAnsi="Times New Roman"/>
          <w:lang w:val="uk-UA" w:eastAsia="ru-RU"/>
        </w:rPr>
        <w:t>«</w:t>
      </w:r>
      <w:r w:rsidR="00F9650F">
        <w:rPr>
          <w:rFonts w:ascii="Times New Roman" w:eastAsia="Times New Roman" w:hAnsi="Times New Roman"/>
          <w:lang w:val="en-US" w:eastAsia="ru-RU"/>
        </w:rPr>
        <w:t>Regulation</w:t>
      </w:r>
      <w:r w:rsidR="00F9650F">
        <w:rPr>
          <w:rFonts w:ascii="Times New Roman" w:eastAsia="Times New Roman" w:hAnsi="Times New Roman"/>
          <w:lang w:val="uk-UA" w:eastAsia="ru-RU"/>
        </w:rPr>
        <w:t xml:space="preserve"> </w:t>
      </w:r>
      <w:r w:rsidR="00F9650F">
        <w:rPr>
          <w:rFonts w:ascii="Times New Roman" w:eastAsia="Times New Roman" w:hAnsi="Times New Roman"/>
          <w:lang w:val="en-US" w:eastAsia="ru-RU"/>
        </w:rPr>
        <w:t>on</w:t>
      </w:r>
      <w:r w:rsidR="00F9650F">
        <w:rPr>
          <w:rFonts w:ascii="Times New Roman" w:eastAsia="Times New Roman" w:hAnsi="Times New Roman"/>
          <w:lang w:val="uk-UA" w:eastAsia="ru-RU"/>
        </w:rPr>
        <w:t xml:space="preserve"> </w:t>
      </w:r>
      <w:r w:rsidR="00F9650F">
        <w:rPr>
          <w:rFonts w:ascii="Times New Roman" w:eastAsia="Times New Roman" w:hAnsi="Times New Roman"/>
          <w:lang w:val="en-US" w:eastAsia="ru-RU"/>
        </w:rPr>
        <w:t>the</w:t>
      </w:r>
      <w:r w:rsidR="00F9650F">
        <w:rPr>
          <w:rFonts w:ascii="Times New Roman" w:eastAsia="Times New Roman" w:hAnsi="Times New Roman"/>
          <w:lang w:val="uk-UA" w:eastAsia="ru-RU"/>
        </w:rPr>
        <w:t xml:space="preserve"> </w:t>
      </w:r>
      <w:r w:rsidR="00F9650F">
        <w:rPr>
          <w:rFonts w:ascii="Times New Roman" w:eastAsia="Times New Roman" w:hAnsi="Times New Roman"/>
          <w:lang w:val="en-US" w:eastAsia="ru-RU"/>
        </w:rPr>
        <w:t>Procedure</w:t>
      </w:r>
      <w:r w:rsidR="00F9650F">
        <w:rPr>
          <w:rFonts w:ascii="Times New Roman" w:eastAsia="Times New Roman" w:hAnsi="Times New Roman"/>
          <w:lang w:val="uk-UA" w:eastAsia="ru-RU"/>
        </w:rPr>
        <w:t xml:space="preserve"> </w:t>
      </w:r>
      <w:r w:rsidR="00F9650F">
        <w:rPr>
          <w:rFonts w:ascii="Times New Roman" w:eastAsia="Times New Roman" w:hAnsi="Times New Roman"/>
          <w:lang w:val="en-US" w:eastAsia="ru-RU"/>
        </w:rPr>
        <w:t>of</w:t>
      </w:r>
      <w:r w:rsidR="00F9650F">
        <w:rPr>
          <w:rFonts w:ascii="Times New Roman" w:eastAsia="Times New Roman" w:hAnsi="Times New Roman"/>
          <w:lang w:val="uk-UA" w:eastAsia="ru-RU"/>
        </w:rPr>
        <w:t xml:space="preserve"> </w:t>
      </w:r>
      <w:r w:rsidR="00F9650F">
        <w:rPr>
          <w:rFonts w:ascii="Times New Roman" w:eastAsia="Times New Roman" w:hAnsi="Times New Roman"/>
          <w:lang w:val="en-US" w:eastAsia="ru-RU"/>
        </w:rPr>
        <w:t>Preparation</w:t>
      </w:r>
      <w:r w:rsidR="00F9650F">
        <w:rPr>
          <w:rFonts w:ascii="Times New Roman" w:eastAsia="Times New Roman" w:hAnsi="Times New Roman"/>
          <w:lang w:val="uk-UA" w:eastAsia="ru-RU"/>
        </w:rPr>
        <w:t xml:space="preserve"> </w:t>
      </w:r>
      <w:r w:rsidR="00F9650F">
        <w:rPr>
          <w:rFonts w:ascii="Times New Roman" w:eastAsia="Times New Roman" w:hAnsi="Times New Roman"/>
          <w:lang w:val="en-US" w:eastAsia="ru-RU"/>
        </w:rPr>
        <w:t>and</w:t>
      </w:r>
      <w:r w:rsidR="00F9650F">
        <w:rPr>
          <w:rFonts w:ascii="Times New Roman" w:eastAsia="Times New Roman" w:hAnsi="Times New Roman"/>
          <w:lang w:val="uk-UA" w:eastAsia="ru-RU"/>
        </w:rPr>
        <w:t xml:space="preserve"> </w:t>
      </w:r>
      <w:r w:rsidR="00F9650F">
        <w:rPr>
          <w:rFonts w:ascii="Times New Roman" w:eastAsia="Times New Roman" w:hAnsi="Times New Roman"/>
          <w:lang w:val="en-US" w:eastAsia="ru-RU"/>
        </w:rPr>
        <w:t>Disclosure</w:t>
      </w:r>
      <w:r w:rsidR="00F9650F">
        <w:rPr>
          <w:rFonts w:ascii="Times New Roman" w:eastAsia="Times New Roman" w:hAnsi="Times New Roman"/>
          <w:lang w:val="uk-UA" w:eastAsia="ru-RU"/>
        </w:rPr>
        <w:t xml:space="preserve"> </w:t>
      </w:r>
      <w:r w:rsidR="00F9650F">
        <w:rPr>
          <w:rFonts w:ascii="Times New Roman" w:eastAsia="Times New Roman" w:hAnsi="Times New Roman"/>
          <w:lang w:val="en-US" w:eastAsia="ru-RU"/>
        </w:rPr>
        <w:t>of</w:t>
      </w:r>
      <w:r w:rsidR="00F9650F">
        <w:rPr>
          <w:rFonts w:ascii="Times New Roman" w:eastAsia="Times New Roman" w:hAnsi="Times New Roman"/>
          <w:lang w:val="uk-UA" w:eastAsia="ru-RU"/>
        </w:rPr>
        <w:t xml:space="preserve"> </w:t>
      </w:r>
      <w:r w:rsidR="00F9650F">
        <w:rPr>
          <w:rFonts w:ascii="Times New Roman" w:eastAsia="Times New Roman" w:hAnsi="Times New Roman"/>
          <w:lang w:val="en-US" w:eastAsia="ru-RU"/>
        </w:rPr>
        <w:t>Financial</w:t>
      </w:r>
      <w:r w:rsidR="00F9650F">
        <w:rPr>
          <w:rFonts w:ascii="Times New Roman" w:eastAsia="Times New Roman" w:hAnsi="Times New Roman"/>
          <w:lang w:val="uk-UA" w:eastAsia="ru-RU"/>
        </w:rPr>
        <w:t xml:space="preserve"> </w:t>
      </w:r>
      <w:r w:rsidR="00F9650F">
        <w:rPr>
          <w:rFonts w:ascii="Times New Roman" w:eastAsia="Times New Roman" w:hAnsi="Times New Roman"/>
          <w:lang w:val="en-US" w:eastAsia="ru-RU"/>
        </w:rPr>
        <w:t>Statements</w:t>
      </w:r>
      <w:r w:rsidR="00F9650F">
        <w:rPr>
          <w:rFonts w:ascii="Times New Roman" w:eastAsia="Times New Roman" w:hAnsi="Times New Roman"/>
          <w:lang w:val="uk-UA" w:eastAsia="ru-RU"/>
        </w:rPr>
        <w:t xml:space="preserve"> </w:t>
      </w:r>
      <w:r w:rsidR="00F9650F">
        <w:rPr>
          <w:rFonts w:ascii="Times New Roman" w:eastAsia="Times New Roman" w:hAnsi="Times New Roman"/>
          <w:lang w:val="en-US" w:eastAsia="ru-RU"/>
        </w:rPr>
        <w:t>of</w:t>
      </w:r>
      <w:r w:rsidR="00F9650F">
        <w:rPr>
          <w:rFonts w:ascii="Times New Roman" w:eastAsia="Times New Roman" w:hAnsi="Times New Roman"/>
          <w:lang w:val="uk-UA" w:eastAsia="ru-RU"/>
        </w:rPr>
        <w:t xml:space="preserve"> </w:t>
      </w:r>
      <w:r w:rsidR="00F9650F">
        <w:rPr>
          <w:rFonts w:ascii="Times New Roman" w:eastAsia="Times New Roman" w:hAnsi="Times New Roman"/>
          <w:lang w:val="en-US" w:eastAsia="ru-RU"/>
        </w:rPr>
        <w:t>Banks</w:t>
      </w:r>
      <w:r w:rsidR="00F9650F">
        <w:rPr>
          <w:rFonts w:ascii="Times New Roman" w:eastAsia="Times New Roman" w:hAnsi="Times New Roman"/>
          <w:lang w:val="uk-UA" w:eastAsia="ru-RU"/>
        </w:rPr>
        <w:t xml:space="preserve"> #373 </w:t>
      </w:r>
      <w:r w:rsidR="00F9650F">
        <w:rPr>
          <w:rFonts w:ascii="Times New Roman" w:eastAsia="Times New Roman" w:hAnsi="Times New Roman"/>
          <w:lang w:val="en-US" w:eastAsia="ru-RU"/>
        </w:rPr>
        <w:t>dated</w:t>
      </w:r>
      <w:r w:rsidR="00F9650F">
        <w:rPr>
          <w:rFonts w:ascii="Times New Roman" w:eastAsia="Times New Roman" w:hAnsi="Times New Roman"/>
          <w:lang w:val="uk-UA" w:eastAsia="ru-RU"/>
        </w:rPr>
        <w:t xml:space="preserve"> 24.11.2011 (</w:t>
      </w:r>
      <w:r w:rsidR="00F9650F">
        <w:rPr>
          <w:rFonts w:ascii="Times New Roman" w:eastAsia="Times New Roman" w:hAnsi="Times New Roman"/>
          <w:lang w:val="en-US" w:eastAsia="ru-RU"/>
        </w:rPr>
        <w:t xml:space="preserve">hereinafter – Resolution of NBU </w:t>
      </w:r>
      <w:r w:rsidR="00F9650F">
        <w:rPr>
          <w:rFonts w:ascii="Times New Roman" w:eastAsia="Times New Roman" w:hAnsi="Times New Roman"/>
          <w:lang w:val="uk-UA" w:eastAsia="ru-RU"/>
        </w:rPr>
        <w:t>#</w:t>
      </w:r>
      <w:r w:rsidR="00F9650F">
        <w:rPr>
          <w:rFonts w:ascii="Times New Roman" w:eastAsia="Times New Roman" w:hAnsi="Times New Roman"/>
          <w:lang w:val="en-US" w:eastAsia="ru-RU"/>
        </w:rPr>
        <w:t>373</w:t>
      </w:r>
      <w:r w:rsidR="00F9650F">
        <w:rPr>
          <w:rFonts w:ascii="Times New Roman" w:eastAsia="Times New Roman" w:hAnsi="Times New Roman"/>
          <w:lang w:val="uk-UA" w:eastAsia="ru-RU"/>
        </w:rPr>
        <w:t xml:space="preserve">), </w:t>
      </w:r>
      <w:r w:rsidR="00F9650F">
        <w:rPr>
          <w:rFonts w:ascii="Times New Roman" w:eastAsia="Times New Roman" w:hAnsi="Times New Roman"/>
          <w:lang w:val="en-US" w:eastAsia="ru-RU"/>
        </w:rPr>
        <w:t xml:space="preserve">and which we received before the date of our Independent Auditor’s Report. Our opinion on the financial statements does not </w:t>
      </w:r>
      <w:r w:rsidR="00A668A6">
        <w:rPr>
          <w:rFonts w:ascii="Times New Roman" w:eastAsia="Times New Roman" w:hAnsi="Times New Roman"/>
          <w:lang w:val="en-US" w:eastAsia="ru-RU"/>
        </w:rPr>
        <w:t>apply to</w:t>
      </w:r>
      <w:r w:rsidR="00F9650F">
        <w:rPr>
          <w:rFonts w:ascii="Times New Roman" w:eastAsia="Times New Roman" w:hAnsi="Times New Roman"/>
          <w:lang w:val="en-US" w:eastAsia="ru-RU"/>
        </w:rPr>
        <w:t xml:space="preserve"> the abovementioned Governance Report and we </w:t>
      </w:r>
      <w:r w:rsidR="005E3E73">
        <w:rPr>
          <w:rFonts w:ascii="Times New Roman" w:eastAsia="Times New Roman" w:hAnsi="Times New Roman"/>
          <w:lang w:val="en-GB" w:eastAsia="ru-RU"/>
        </w:rPr>
        <w:t>do not conclude with any level of assurance on it as a whole</w:t>
      </w:r>
      <w:r w:rsidR="00224BE4" w:rsidRPr="002F7A7C">
        <w:rPr>
          <w:rFonts w:ascii="Times New Roman" w:eastAsia="Times New Roman" w:hAnsi="Times New Roman"/>
          <w:lang w:val="uk-UA" w:eastAsia="ru-RU"/>
        </w:rPr>
        <w:t xml:space="preserve">. </w:t>
      </w:r>
      <w:r w:rsidR="005E3E73">
        <w:rPr>
          <w:rFonts w:ascii="Times New Roman" w:eastAsia="Times New Roman" w:hAnsi="Times New Roman"/>
          <w:lang w:val="en-GB" w:eastAsia="ru-RU"/>
        </w:rPr>
        <w:t xml:space="preserve">In connection with our audit of the financial statements, our responsibility is to read the </w:t>
      </w:r>
      <w:r w:rsidR="005E3E73">
        <w:rPr>
          <w:rFonts w:ascii="Times New Roman" w:eastAsia="Times New Roman" w:hAnsi="Times New Roman"/>
          <w:lang w:val="en-US" w:eastAsia="ru-RU"/>
        </w:rPr>
        <w:t>Governance report</w:t>
      </w:r>
      <w:r w:rsidR="005E3E73">
        <w:rPr>
          <w:rFonts w:ascii="Times New Roman" w:eastAsia="Times New Roman" w:hAnsi="Times New Roman"/>
          <w:lang w:val="en-GB" w:eastAsia="ru-RU"/>
        </w:rPr>
        <w:t xml:space="preserve"> and review on:</w:t>
      </w:r>
    </w:p>
    <w:p w14:paraId="1318AD3A" w14:textId="16450CFF" w:rsidR="00224BE4" w:rsidRPr="002F7A7C" w:rsidRDefault="005E3E73" w:rsidP="00224BE4">
      <w:pPr>
        <w:pStyle w:val="a3"/>
        <w:numPr>
          <w:ilvl w:val="0"/>
          <w:numId w:val="3"/>
        </w:numPr>
        <w:tabs>
          <w:tab w:val="left" w:pos="709"/>
        </w:tabs>
        <w:suppressAutoHyphens/>
        <w:spacing w:after="0" w:line="240" w:lineRule="auto"/>
        <w:ind w:left="1134"/>
        <w:jc w:val="both"/>
        <w:rPr>
          <w:rFonts w:ascii="Times New Roman" w:eastAsia="Times New Roman" w:hAnsi="Times New Roman"/>
          <w:lang w:val="uk-UA" w:eastAsia="ru-RU"/>
        </w:rPr>
      </w:pPr>
      <w:proofErr w:type="spellStart"/>
      <w:r>
        <w:rPr>
          <w:rFonts w:ascii="Times New Roman" w:eastAsia="Times New Roman" w:hAnsi="Times New Roman"/>
          <w:lang w:val="en-GB" w:eastAsia="ru-RU"/>
        </w:rPr>
        <w:t>i</w:t>
      </w:r>
      <w:r>
        <w:rPr>
          <w:rFonts w:ascii="Times New Roman" w:eastAsia="Times New Roman" w:hAnsi="Times New Roman"/>
          <w:lang w:val="en-US" w:eastAsia="ru-RU"/>
        </w:rPr>
        <w:t>ts</w:t>
      </w:r>
      <w:proofErr w:type="spellEnd"/>
      <w:r>
        <w:rPr>
          <w:rFonts w:ascii="Times New Roman" w:eastAsia="Times New Roman" w:hAnsi="Times New Roman"/>
          <w:lang w:val="en-US" w:eastAsia="ru-RU"/>
        </w:rPr>
        <w:t xml:space="preserve"> consistency with the financial statements of the Bank for</w:t>
      </w:r>
      <w:r w:rsidR="00224BE4" w:rsidRPr="002F7A7C">
        <w:rPr>
          <w:rFonts w:ascii="Times New Roman" w:eastAsia="Times New Roman" w:hAnsi="Times New Roman"/>
          <w:lang w:val="uk-UA" w:eastAsia="ru-RU"/>
        </w:rPr>
        <w:t xml:space="preserve"> 2019</w:t>
      </w:r>
      <w:r w:rsidR="00A668A6">
        <w:rPr>
          <w:rFonts w:ascii="Times New Roman" w:eastAsia="Times New Roman" w:hAnsi="Times New Roman"/>
          <w:lang w:val="en-US" w:eastAsia="ru-RU"/>
        </w:rPr>
        <w:t>;</w:t>
      </w:r>
      <w:r w:rsidR="00224BE4" w:rsidRPr="002F7A7C">
        <w:rPr>
          <w:rFonts w:ascii="Times New Roman" w:eastAsia="Times New Roman" w:hAnsi="Times New Roman"/>
          <w:lang w:val="uk-UA" w:eastAsia="ru-RU"/>
        </w:rPr>
        <w:t xml:space="preserve"> </w:t>
      </w:r>
    </w:p>
    <w:p w14:paraId="34BA4198" w14:textId="05C771CA" w:rsidR="00224BE4" w:rsidRPr="002F7A7C" w:rsidRDefault="00150A30" w:rsidP="00224BE4">
      <w:pPr>
        <w:pStyle w:val="a3"/>
        <w:numPr>
          <w:ilvl w:val="0"/>
          <w:numId w:val="3"/>
        </w:numPr>
        <w:tabs>
          <w:tab w:val="left" w:pos="709"/>
        </w:tabs>
        <w:suppressAutoHyphens/>
        <w:spacing w:after="0" w:line="240" w:lineRule="auto"/>
        <w:ind w:left="1134"/>
        <w:jc w:val="both"/>
        <w:rPr>
          <w:rFonts w:ascii="Times New Roman" w:eastAsia="Times New Roman" w:hAnsi="Times New Roman"/>
          <w:lang w:val="uk-UA" w:eastAsia="ru-RU"/>
        </w:rPr>
      </w:pPr>
      <w:r>
        <w:rPr>
          <w:rFonts w:ascii="Times New Roman" w:eastAsia="Times New Roman" w:hAnsi="Times New Roman"/>
          <w:lang w:val="en-GB" w:eastAsia="ru-RU"/>
        </w:rPr>
        <w:t xml:space="preserve">compliance of the </w:t>
      </w:r>
      <w:r>
        <w:rPr>
          <w:rFonts w:ascii="Times New Roman" w:eastAsia="Times New Roman" w:hAnsi="Times New Roman"/>
          <w:lang w:val="en-US" w:eastAsia="ru-RU"/>
        </w:rPr>
        <w:t>Governance</w:t>
      </w:r>
      <w:r w:rsidRPr="00150A30">
        <w:rPr>
          <w:rFonts w:ascii="Times New Roman" w:eastAsia="Times New Roman" w:hAnsi="Times New Roman"/>
          <w:lang w:val="uk-UA" w:eastAsia="ru-RU"/>
        </w:rPr>
        <w:t xml:space="preserve"> </w:t>
      </w:r>
      <w:r>
        <w:rPr>
          <w:rFonts w:ascii="Times New Roman" w:eastAsia="Times New Roman" w:hAnsi="Times New Roman"/>
          <w:lang w:val="en-US" w:eastAsia="ru-RU"/>
        </w:rPr>
        <w:t>Report with legislation requirements</w:t>
      </w:r>
      <w:r w:rsidR="00224BE4" w:rsidRPr="002F7A7C">
        <w:rPr>
          <w:rFonts w:ascii="Times New Roman" w:eastAsia="Times New Roman" w:hAnsi="Times New Roman"/>
          <w:lang w:val="uk-UA" w:eastAsia="ru-RU"/>
        </w:rPr>
        <w:t>;</w:t>
      </w:r>
    </w:p>
    <w:p w14:paraId="68732E8C" w14:textId="0D0C1A4A" w:rsidR="00224BE4" w:rsidRPr="002F7A7C" w:rsidRDefault="00150A30" w:rsidP="00224BE4">
      <w:pPr>
        <w:pStyle w:val="a3"/>
        <w:numPr>
          <w:ilvl w:val="0"/>
          <w:numId w:val="3"/>
        </w:numPr>
        <w:tabs>
          <w:tab w:val="left" w:pos="709"/>
        </w:tabs>
        <w:suppressAutoHyphens/>
        <w:spacing w:after="0" w:line="240" w:lineRule="auto"/>
        <w:ind w:left="1134"/>
        <w:jc w:val="both"/>
        <w:rPr>
          <w:rFonts w:ascii="Times New Roman" w:eastAsia="Times New Roman" w:hAnsi="Times New Roman"/>
          <w:lang w:val="uk-UA" w:eastAsia="ru-RU"/>
        </w:rPr>
      </w:pPr>
      <w:proofErr w:type="gramStart"/>
      <w:r>
        <w:rPr>
          <w:rFonts w:ascii="Times New Roman" w:eastAsia="Times New Roman" w:hAnsi="Times New Roman"/>
          <w:lang w:val="en-GB" w:eastAsia="ru-RU"/>
        </w:rPr>
        <w:t>the</w:t>
      </w:r>
      <w:proofErr w:type="gramEnd"/>
      <w:r>
        <w:rPr>
          <w:rFonts w:ascii="Times New Roman" w:eastAsia="Times New Roman" w:hAnsi="Times New Roman"/>
          <w:lang w:val="en-GB" w:eastAsia="ru-RU"/>
        </w:rPr>
        <w:t xml:space="preserve"> existence of material misstatements in the </w:t>
      </w:r>
      <w:r>
        <w:rPr>
          <w:rFonts w:ascii="Times New Roman" w:eastAsia="Times New Roman" w:hAnsi="Times New Roman"/>
          <w:lang w:val="en-US" w:eastAsia="ru-RU"/>
        </w:rPr>
        <w:t>Governance</w:t>
      </w:r>
      <w:r w:rsidRPr="00150A30">
        <w:rPr>
          <w:rFonts w:ascii="Times New Roman" w:eastAsia="Times New Roman" w:hAnsi="Times New Roman"/>
          <w:lang w:val="uk-UA" w:eastAsia="ru-RU"/>
        </w:rPr>
        <w:t xml:space="preserve"> </w:t>
      </w:r>
      <w:r>
        <w:rPr>
          <w:rFonts w:ascii="Times New Roman" w:eastAsia="Times New Roman" w:hAnsi="Times New Roman"/>
          <w:lang w:val="en-US" w:eastAsia="ru-RU"/>
        </w:rPr>
        <w:t>Report</w:t>
      </w:r>
      <w:r w:rsidR="00224BE4" w:rsidRPr="002F7A7C">
        <w:rPr>
          <w:rFonts w:ascii="Times New Roman" w:eastAsia="Times New Roman" w:hAnsi="Times New Roman"/>
          <w:lang w:val="uk-UA" w:eastAsia="ru-RU"/>
        </w:rPr>
        <w:t xml:space="preserve">. </w:t>
      </w:r>
    </w:p>
    <w:p w14:paraId="5A62BA48" w14:textId="6E20AD97" w:rsidR="00224BE4" w:rsidRPr="00400705" w:rsidRDefault="00150A30" w:rsidP="00224BE4">
      <w:pPr>
        <w:pStyle w:val="a3"/>
        <w:tabs>
          <w:tab w:val="left" w:pos="709"/>
        </w:tabs>
        <w:suppressAutoHyphens/>
        <w:spacing w:after="0" w:line="240" w:lineRule="auto"/>
        <w:ind w:left="420"/>
        <w:jc w:val="both"/>
        <w:rPr>
          <w:rFonts w:ascii="Times New Roman" w:eastAsia="Times New Roman" w:hAnsi="Times New Roman"/>
          <w:lang w:val="en-US" w:eastAsia="ru-RU"/>
        </w:rPr>
      </w:pPr>
      <w:r>
        <w:rPr>
          <w:rFonts w:ascii="Times New Roman" w:eastAsia="Times New Roman" w:hAnsi="Times New Roman"/>
          <w:lang w:val="en-GB" w:eastAsia="ru-RU"/>
        </w:rPr>
        <w:t xml:space="preserve">We have not identified inconsistency of the </w:t>
      </w:r>
      <w:r>
        <w:rPr>
          <w:rFonts w:ascii="Times New Roman" w:eastAsia="Times New Roman" w:hAnsi="Times New Roman"/>
          <w:lang w:val="en-US" w:eastAsia="ru-RU"/>
        </w:rPr>
        <w:t>Governance</w:t>
      </w:r>
      <w:r>
        <w:rPr>
          <w:rFonts w:ascii="Times New Roman" w:eastAsia="Times New Roman" w:hAnsi="Times New Roman"/>
          <w:lang w:val="en-GB" w:eastAsia="ru-RU"/>
        </w:rPr>
        <w:t xml:space="preserve"> Report with</w:t>
      </w:r>
      <w:r>
        <w:rPr>
          <w:rFonts w:ascii="Times New Roman" w:eastAsia="Times New Roman" w:hAnsi="Times New Roman"/>
          <w:lang w:val="en-US" w:eastAsia="ru-RU"/>
        </w:rPr>
        <w:t xml:space="preserve"> the Financial Statements of the Bank for 2019; we also did not identify incompliance of the </w:t>
      </w:r>
      <w:r w:rsidR="00400705">
        <w:rPr>
          <w:rFonts w:ascii="Times New Roman" w:eastAsia="Times New Roman" w:hAnsi="Times New Roman"/>
          <w:lang w:val="en-US" w:eastAsia="ru-RU"/>
        </w:rPr>
        <w:t>Governance</w:t>
      </w:r>
      <w:r>
        <w:rPr>
          <w:rFonts w:ascii="Times New Roman" w:eastAsia="Times New Roman" w:hAnsi="Times New Roman"/>
          <w:lang w:val="en-US" w:eastAsia="ru-RU"/>
        </w:rPr>
        <w:t xml:space="preserve"> Report with the </w:t>
      </w:r>
      <w:r w:rsidR="00400705">
        <w:rPr>
          <w:rFonts w:ascii="Times New Roman" w:eastAsia="Times New Roman" w:hAnsi="Times New Roman"/>
          <w:lang w:val="en-US" w:eastAsia="ru-RU"/>
        </w:rPr>
        <w:t xml:space="preserve">legislation </w:t>
      </w:r>
      <w:r>
        <w:rPr>
          <w:rFonts w:ascii="Times New Roman" w:eastAsia="Times New Roman" w:hAnsi="Times New Roman"/>
          <w:lang w:val="en-US" w:eastAsia="ru-RU"/>
        </w:rPr>
        <w:t>requirements regarding its preparation</w:t>
      </w:r>
      <w:r w:rsidR="00400705">
        <w:rPr>
          <w:rFonts w:ascii="Times New Roman" w:eastAsia="Times New Roman" w:hAnsi="Times New Roman"/>
          <w:lang w:val="en-US" w:eastAsia="ru-RU"/>
        </w:rPr>
        <w:t xml:space="preserve"> and </w:t>
      </w:r>
      <w:r w:rsidR="00AD737E">
        <w:rPr>
          <w:rFonts w:ascii="Times New Roman" w:eastAsia="Times New Roman" w:hAnsi="Times New Roman"/>
          <w:lang w:val="en-US" w:eastAsia="ru-RU"/>
        </w:rPr>
        <w:t>presentation</w:t>
      </w:r>
      <w:r w:rsidR="00400705">
        <w:rPr>
          <w:rFonts w:ascii="Times New Roman" w:eastAsia="Times New Roman" w:hAnsi="Times New Roman"/>
          <w:lang w:val="en-US" w:eastAsia="ru-RU"/>
        </w:rPr>
        <w:t xml:space="preserve"> procedures</w:t>
      </w:r>
      <w:r>
        <w:rPr>
          <w:rFonts w:ascii="Times New Roman" w:eastAsia="Times New Roman" w:hAnsi="Times New Roman"/>
          <w:lang w:val="en-US" w:eastAsia="ru-RU"/>
        </w:rPr>
        <w:t xml:space="preserve">. We did not find material misstatements in the </w:t>
      </w:r>
      <w:r w:rsidR="00400705">
        <w:rPr>
          <w:rFonts w:ascii="Times New Roman" w:eastAsia="Times New Roman" w:hAnsi="Times New Roman"/>
          <w:lang w:val="en-US" w:eastAsia="ru-RU"/>
        </w:rPr>
        <w:t>Governance</w:t>
      </w:r>
      <w:r>
        <w:rPr>
          <w:rFonts w:ascii="Times New Roman" w:eastAsia="Times New Roman" w:hAnsi="Times New Roman"/>
          <w:lang w:val="en-US" w:eastAsia="ru-RU"/>
        </w:rPr>
        <w:t xml:space="preserve"> Report. </w:t>
      </w:r>
    </w:p>
    <w:p w14:paraId="18914FEC" w14:textId="77777777" w:rsidR="00833898" w:rsidRPr="002F7A7C" w:rsidRDefault="00833898" w:rsidP="00224BE4">
      <w:pPr>
        <w:pStyle w:val="a3"/>
        <w:tabs>
          <w:tab w:val="left" w:pos="426"/>
        </w:tabs>
        <w:suppressAutoHyphens/>
        <w:spacing w:after="0" w:line="240" w:lineRule="auto"/>
        <w:ind w:left="420"/>
        <w:jc w:val="both"/>
        <w:rPr>
          <w:rFonts w:ascii="Times New Roman" w:eastAsia="Times New Roman" w:hAnsi="Times New Roman"/>
          <w:lang w:val="uk-UA" w:eastAsia="ru-RU"/>
        </w:rPr>
      </w:pPr>
    </w:p>
    <w:p w14:paraId="19B3DC91" w14:textId="0656DF2E" w:rsidR="00833898" w:rsidRPr="0030244D" w:rsidRDefault="005071F4" w:rsidP="006762D6">
      <w:pPr>
        <w:pStyle w:val="a3"/>
        <w:numPr>
          <w:ilvl w:val="0"/>
          <w:numId w:val="10"/>
        </w:numPr>
        <w:tabs>
          <w:tab w:val="left" w:pos="709"/>
        </w:tabs>
        <w:suppressAutoHyphens/>
        <w:spacing w:after="0" w:line="240" w:lineRule="auto"/>
        <w:jc w:val="both"/>
        <w:rPr>
          <w:rFonts w:ascii="Times New Roman" w:eastAsia="Times New Roman" w:hAnsi="Times New Roman"/>
          <w:lang w:val="en-GB" w:eastAsia="ru-RU"/>
        </w:rPr>
      </w:pPr>
      <w:r w:rsidRPr="0030244D">
        <w:rPr>
          <w:rFonts w:ascii="Times New Roman" w:eastAsia="Times New Roman" w:hAnsi="Times New Roman"/>
          <w:i/>
          <w:lang w:val="en-GB" w:eastAsia="ru-RU"/>
        </w:rPr>
        <w:t xml:space="preserve">Annual </w:t>
      </w:r>
      <w:r w:rsidR="00A668A6">
        <w:rPr>
          <w:rFonts w:ascii="Times New Roman" w:eastAsia="Times New Roman" w:hAnsi="Times New Roman"/>
          <w:i/>
          <w:lang w:val="en-GB" w:eastAsia="ru-RU"/>
        </w:rPr>
        <w:t>I</w:t>
      </w:r>
      <w:r w:rsidRPr="0030244D">
        <w:rPr>
          <w:rFonts w:ascii="Times New Roman" w:eastAsia="Times New Roman" w:hAnsi="Times New Roman"/>
          <w:i/>
          <w:lang w:val="en-GB" w:eastAsia="ru-RU"/>
        </w:rPr>
        <w:t xml:space="preserve">nformation of the </w:t>
      </w:r>
      <w:r w:rsidR="00A668A6">
        <w:rPr>
          <w:rFonts w:ascii="Times New Roman" w:eastAsia="Times New Roman" w:hAnsi="Times New Roman"/>
          <w:i/>
          <w:lang w:val="en-GB" w:eastAsia="ru-RU"/>
        </w:rPr>
        <w:t>I</w:t>
      </w:r>
      <w:r w:rsidRPr="0030244D">
        <w:rPr>
          <w:rFonts w:ascii="Times New Roman" w:eastAsia="Times New Roman" w:hAnsi="Times New Roman"/>
          <w:i/>
          <w:lang w:val="en-GB" w:eastAsia="ru-RU"/>
        </w:rPr>
        <w:t xml:space="preserve">ssuer, </w:t>
      </w:r>
      <w:r w:rsidRPr="0030244D">
        <w:rPr>
          <w:rFonts w:ascii="Times New Roman" w:eastAsia="Times New Roman" w:hAnsi="Times New Roman"/>
          <w:lang w:val="en-GB" w:eastAsia="ru-RU"/>
        </w:rPr>
        <w:t>which must be completed by the Bank based on the requirements of Articles 40 and 40</w:t>
      </w:r>
      <w:r w:rsidRPr="0030244D">
        <w:rPr>
          <w:rFonts w:ascii="Times New Roman" w:eastAsia="Times New Roman" w:hAnsi="Times New Roman"/>
          <w:vertAlign w:val="superscript"/>
          <w:lang w:val="en-GB" w:eastAsia="ru-RU"/>
        </w:rPr>
        <w:t>1</w:t>
      </w:r>
      <w:r w:rsidRPr="0030244D">
        <w:rPr>
          <w:rFonts w:ascii="Times New Roman" w:eastAsia="Times New Roman" w:hAnsi="Times New Roman"/>
          <w:lang w:val="en-GB" w:eastAsia="ru-RU"/>
        </w:rPr>
        <w:t xml:space="preserve"> of the Law of Ukraine "On Securities and the Stock Market" </w:t>
      </w:r>
      <w:r w:rsidR="00806C07" w:rsidRPr="0030244D">
        <w:rPr>
          <w:rFonts w:ascii="Times New Roman" w:eastAsia="Times New Roman" w:hAnsi="Times New Roman"/>
          <w:lang w:val="en-GB" w:eastAsia="ru-RU"/>
        </w:rPr>
        <w:t>and which is not the financial statements of the Bank</w:t>
      </w:r>
      <w:r w:rsidR="00224BE4" w:rsidRPr="0030244D">
        <w:rPr>
          <w:rFonts w:ascii="Times New Roman" w:eastAsia="Times New Roman" w:hAnsi="Times New Roman"/>
          <w:lang w:val="en-GB" w:eastAsia="ru-RU"/>
        </w:rPr>
        <w:t xml:space="preserve">. </w:t>
      </w:r>
      <w:r w:rsidR="00806C07" w:rsidRPr="0030244D">
        <w:rPr>
          <w:rFonts w:ascii="Times New Roman" w:eastAsia="Times New Roman" w:hAnsi="Times New Roman"/>
          <w:lang w:val="en-GB" w:eastAsia="ru-RU"/>
        </w:rPr>
        <w:t xml:space="preserve">Annual </w:t>
      </w:r>
      <w:r w:rsidR="00D14108">
        <w:rPr>
          <w:rFonts w:ascii="Times New Roman" w:eastAsia="Times New Roman" w:hAnsi="Times New Roman"/>
          <w:lang w:val="en-GB" w:eastAsia="ru-RU"/>
        </w:rPr>
        <w:t>I</w:t>
      </w:r>
      <w:r w:rsidR="00806C07" w:rsidRPr="0030244D">
        <w:rPr>
          <w:rFonts w:ascii="Times New Roman" w:eastAsia="Times New Roman" w:hAnsi="Times New Roman"/>
          <w:lang w:val="en-GB" w:eastAsia="ru-RU"/>
        </w:rPr>
        <w:t xml:space="preserve">nformation of the </w:t>
      </w:r>
      <w:r w:rsidR="00D14108">
        <w:rPr>
          <w:rFonts w:ascii="Times New Roman" w:eastAsia="Times New Roman" w:hAnsi="Times New Roman"/>
          <w:lang w:val="en-GB" w:eastAsia="ru-RU"/>
        </w:rPr>
        <w:t>I</w:t>
      </w:r>
      <w:r w:rsidR="00806C07" w:rsidRPr="0030244D">
        <w:rPr>
          <w:rFonts w:ascii="Times New Roman" w:eastAsia="Times New Roman" w:hAnsi="Times New Roman"/>
          <w:lang w:val="en-GB" w:eastAsia="ru-RU"/>
        </w:rPr>
        <w:t xml:space="preserve">ssuer </w:t>
      </w:r>
      <w:r w:rsidR="006D4228" w:rsidRPr="0030244D">
        <w:rPr>
          <w:rFonts w:ascii="Times New Roman" w:eastAsia="Times New Roman" w:hAnsi="Times New Roman"/>
          <w:lang w:val="en-GB" w:eastAsia="ru-RU"/>
        </w:rPr>
        <w:t>will be approved after the date of our Independent Auditor’s Report</w:t>
      </w:r>
      <w:r w:rsidR="00833898" w:rsidRPr="0030244D">
        <w:rPr>
          <w:rFonts w:ascii="Times New Roman" w:eastAsia="Times New Roman" w:hAnsi="Times New Roman"/>
          <w:lang w:val="en-GB" w:eastAsia="ru-RU"/>
        </w:rPr>
        <w:t xml:space="preserve">. </w:t>
      </w:r>
      <w:r w:rsidR="006D4228" w:rsidRPr="0030244D">
        <w:rPr>
          <w:rFonts w:ascii="Times New Roman" w:eastAsia="Times New Roman" w:hAnsi="Times New Roman"/>
          <w:lang w:val="en-GB" w:eastAsia="ru-RU"/>
        </w:rPr>
        <w:t xml:space="preserve">Our opinion on the financial statements does not </w:t>
      </w:r>
      <w:r w:rsidR="00D14108">
        <w:rPr>
          <w:rFonts w:ascii="Times New Roman" w:eastAsia="Times New Roman" w:hAnsi="Times New Roman"/>
          <w:lang w:val="en-GB" w:eastAsia="ru-RU"/>
        </w:rPr>
        <w:t xml:space="preserve">apply to </w:t>
      </w:r>
      <w:r w:rsidR="006D4228" w:rsidRPr="0030244D">
        <w:rPr>
          <w:rFonts w:ascii="Times New Roman" w:eastAsia="Times New Roman" w:hAnsi="Times New Roman"/>
          <w:lang w:val="en-GB" w:eastAsia="ru-RU"/>
        </w:rPr>
        <w:t xml:space="preserve">the Annual </w:t>
      </w:r>
      <w:r w:rsidR="00D14108">
        <w:rPr>
          <w:rFonts w:ascii="Times New Roman" w:eastAsia="Times New Roman" w:hAnsi="Times New Roman"/>
          <w:lang w:val="en-GB" w:eastAsia="ru-RU"/>
        </w:rPr>
        <w:t>I</w:t>
      </w:r>
      <w:r w:rsidR="006D4228" w:rsidRPr="0030244D">
        <w:rPr>
          <w:rFonts w:ascii="Times New Roman" w:eastAsia="Times New Roman" w:hAnsi="Times New Roman"/>
          <w:lang w:val="en-GB" w:eastAsia="ru-RU"/>
        </w:rPr>
        <w:t xml:space="preserve">nformation of the </w:t>
      </w:r>
      <w:r w:rsidR="00D14108">
        <w:rPr>
          <w:rFonts w:ascii="Times New Roman" w:eastAsia="Times New Roman" w:hAnsi="Times New Roman"/>
          <w:lang w:val="en-GB" w:eastAsia="ru-RU"/>
        </w:rPr>
        <w:t>I</w:t>
      </w:r>
      <w:r w:rsidR="006D4228" w:rsidRPr="0030244D">
        <w:rPr>
          <w:rFonts w:ascii="Times New Roman" w:eastAsia="Times New Roman" w:hAnsi="Times New Roman"/>
          <w:lang w:val="en-GB" w:eastAsia="ru-RU"/>
        </w:rPr>
        <w:t>ssuer</w:t>
      </w:r>
      <w:r w:rsidR="00833898" w:rsidRPr="0030244D">
        <w:rPr>
          <w:rFonts w:ascii="Times New Roman" w:eastAsia="Times New Roman" w:hAnsi="Times New Roman"/>
          <w:lang w:val="en-GB" w:eastAsia="ru-RU"/>
        </w:rPr>
        <w:t xml:space="preserve"> </w:t>
      </w:r>
      <w:r w:rsidR="006D4228" w:rsidRPr="0030244D">
        <w:rPr>
          <w:rFonts w:ascii="Times New Roman" w:eastAsia="Times New Roman" w:hAnsi="Times New Roman"/>
          <w:lang w:val="en-GB" w:eastAsia="ru-RU"/>
        </w:rPr>
        <w:t>and we do not conclude with any lev</w:t>
      </w:r>
      <w:r w:rsidR="0030244D" w:rsidRPr="0030244D">
        <w:rPr>
          <w:rFonts w:ascii="Times New Roman" w:eastAsia="Times New Roman" w:hAnsi="Times New Roman"/>
          <w:lang w:val="en-GB" w:eastAsia="ru-RU"/>
        </w:rPr>
        <w:t>el of assurance on this Annual Information of the I</w:t>
      </w:r>
      <w:r w:rsidR="006D4228" w:rsidRPr="0030244D">
        <w:rPr>
          <w:rFonts w:ascii="Times New Roman" w:eastAsia="Times New Roman" w:hAnsi="Times New Roman"/>
          <w:lang w:val="en-GB" w:eastAsia="ru-RU"/>
        </w:rPr>
        <w:t xml:space="preserve">ssuer as at the date of this Independent Auditor’s Report. </w:t>
      </w:r>
      <w:r w:rsidR="008442F0" w:rsidRPr="0030244D">
        <w:rPr>
          <w:rFonts w:ascii="Times New Roman" w:eastAsia="Times New Roman" w:hAnsi="Times New Roman"/>
          <w:lang w:val="en-GB" w:eastAsia="ru-RU"/>
        </w:rPr>
        <w:t xml:space="preserve">In connection with our audit of the financial statements, our responsibility is to read the Annual </w:t>
      </w:r>
      <w:r w:rsidR="00D14108">
        <w:rPr>
          <w:rFonts w:ascii="Times New Roman" w:eastAsia="Times New Roman" w:hAnsi="Times New Roman"/>
          <w:lang w:val="en-GB" w:eastAsia="ru-RU"/>
        </w:rPr>
        <w:t>I</w:t>
      </w:r>
      <w:r w:rsidR="006762D6" w:rsidRPr="0030244D">
        <w:rPr>
          <w:rFonts w:ascii="Times New Roman" w:eastAsia="Times New Roman" w:hAnsi="Times New Roman"/>
          <w:lang w:val="en-GB" w:eastAsia="ru-RU"/>
        </w:rPr>
        <w:t>nformation</w:t>
      </w:r>
      <w:r w:rsidR="008442F0" w:rsidRPr="0030244D">
        <w:rPr>
          <w:rFonts w:ascii="Times New Roman" w:eastAsia="Times New Roman" w:hAnsi="Times New Roman"/>
          <w:lang w:val="en-GB" w:eastAsia="ru-RU"/>
        </w:rPr>
        <w:t xml:space="preserve"> of the </w:t>
      </w:r>
      <w:r w:rsidR="00D14108">
        <w:rPr>
          <w:rFonts w:ascii="Times New Roman" w:eastAsia="Times New Roman" w:hAnsi="Times New Roman"/>
          <w:lang w:val="en-GB" w:eastAsia="ru-RU"/>
        </w:rPr>
        <w:t>I</w:t>
      </w:r>
      <w:r w:rsidR="008442F0" w:rsidRPr="0030244D">
        <w:rPr>
          <w:rFonts w:ascii="Times New Roman" w:eastAsia="Times New Roman" w:hAnsi="Times New Roman"/>
          <w:lang w:val="en-GB" w:eastAsia="ru-RU"/>
        </w:rPr>
        <w:t xml:space="preserve">ssuer and consider whether there is a material inconsistence between the Annual </w:t>
      </w:r>
      <w:r w:rsidR="00D14108">
        <w:rPr>
          <w:rFonts w:ascii="Times New Roman" w:eastAsia="Times New Roman" w:hAnsi="Times New Roman"/>
          <w:lang w:val="en-GB" w:eastAsia="ru-RU"/>
        </w:rPr>
        <w:t>I</w:t>
      </w:r>
      <w:r w:rsidR="006762D6" w:rsidRPr="0030244D">
        <w:rPr>
          <w:rFonts w:ascii="Times New Roman" w:eastAsia="Times New Roman" w:hAnsi="Times New Roman"/>
          <w:lang w:val="en-GB" w:eastAsia="ru-RU"/>
        </w:rPr>
        <w:t xml:space="preserve">nformation </w:t>
      </w:r>
      <w:r w:rsidR="008442F0" w:rsidRPr="0030244D">
        <w:rPr>
          <w:rFonts w:ascii="Times New Roman" w:eastAsia="Times New Roman" w:hAnsi="Times New Roman"/>
          <w:lang w:val="en-GB" w:eastAsia="ru-RU"/>
        </w:rPr>
        <w:t xml:space="preserve">of the </w:t>
      </w:r>
      <w:r w:rsidR="00D14108">
        <w:rPr>
          <w:rFonts w:ascii="Times New Roman" w:eastAsia="Times New Roman" w:hAnsi="Times New Roman"/>
          <w:lang w:val="en-GB" w:eastAsia="ru-RU"/>
        </w:rPr>
        <w:t>I</w:t>
      </w:r>
      <w:r w:rsidR="008442F0" w:rsidRPr="0030244D">
        <w:rPr>
          <w:rFonts w:ascii="Times New Roman" w:eastAsia="Times New Roman" w:hAnsi="Times New Roman"/>
          <w:lang w:val="en-GB" w:eastAsia="ru-RU"/>
        </w:rPr>
        <w:t xml:space="preserve">ssuer and the financial statements or our knowledge obtained during the audit, or whether the Annual </w:t>
      </w:r>
      <w:r w:rsidR="0030244D" w:rsidRPr="0030244D">
        <w:rPr>
          <w:rFonts w:ascii="Times New Roman" w:eastAsia="Times New Roman" w:hAnsi="Times New Roman"/>
          <w:lang w:val="en-GB" w:eastAsia="ru-RU"/>
        </w:rPr>
        <w:t>I</w:t>
      </w:r>
      <w:r w:rsidR="006762D6" w:rsidRPr="0030244D">
        <w:rPr>
          <w:rFonts w:ascii="Times New Roman" w:eastAsia="Times New Roman" w:hAnsi="Times New Roman"/>
          <w:lang w:val="en-GB" w:eastAsia="ru-RU"/>
        </w:rPr>
        <w:t>nformation</w:t>
      </w:r>
      <w:r w:rsidR="008442F0" w:rsidRPr="0030244D">
        <w:rPr>
          <w:rFonts w:ascii="Times New Roman" w:eastAsia="Times New Roman" w:hAnsi="Times New Roman"/>
          <w:lang w:val="en-GB" w:eastAsia="ru-RU"/>
        </w:rPr>
        <w:t xml:space="preserve"> of the </w:t>
      </w:r>
      <w:r w:rsidR="0030244D" w:rsidRPr="0030244D">
        <w:rPr>
          <w:rFonts w:ascii="Times New Roman" w:eastAsia="Times New Roman" w:hAnsi="Times New Roman"/>
          <w:lang w:val="en-GB" w:eastAsia="ru-RU"/>
        </w:rPr>
        <w:t>I</w:t>
      </w:r>
      <w:r w:rsidR="008442F0" w:rsidRPr="0030244D">
        <w:rPr>
          <w:rFonts w:ascii="Times New Roman" w:eastAsia="Times New Roman" w:hAnsi="Times New Roman"/>
          <w:lang w:val="en-GB" w:eastAsia="ru-RU"/>
        </w:rPr>
        <w:t xml:space="preserve">ssuer otherwise appears to be materially misstated. When we read the Annual </w:t>
      </w:r>
      <w:r w:rsidR="0030244D" w:rsidRPr="0030244D">
        <w:rPr>
          <w:rFonts w:ascii="Times New Roman" w:eastAsia="Times New Roman" w:hAnsi="Times New Roman"/>
          <w:lang w:val="en-GB" w:eastAsia="ru-RU"/>
        </w:rPr>
        <w:t>Information</w:t>
      </w:r>
      <w:r w:rsidR="008442F0" w:rsidRPr="0030244D">
        <w:rPr>
          <w:rFonts w:ascii="Times New Roman" w:eastAsia="Times New Roman" w:hAnsi="Times New Roman"/>
          <w:lang w:val="en-GB" w:eastAsia="ru-RU"/>
        </w:rPr>
        <w:t xml:space="preserve"> of the </w:t>
      </w:r>
      <w:r w:rsidR="0030244D" w:rsidRPr="0030244D">
        <w:rPr>
          <w:rFonts w:ascii="Times New Roman" w:eastAsia="Times New Roman" w:hAnsi="Times New Roman"/>
          <w:lang w:val="en-GB" w:eastAsia="ru-RU"/>
        </w:rPr>
        <w:t>I</w:t>
      </w:r>
      <w:r w:rsidR="008442F0" w:rsidRPr="0030244D">
        <w:rPr>
          <w:rFonts w:ascii="Times New Roman" w:eastAsia="Times New Roman" w:hAnsi="Times New Roman"/>
          <w:lang w:val="en-GB" w:eastAsia="ru-RU"/>
        </w:rPr>
        <w:t xml:space="preserve">ssuer and if we come to the conclusion that it contains the material misstatement, we will be obliged to inform you accordingly. </w:t>
      </w:r>
    </w:p>
    <w:p w14:paraId="24215343" w14:textId="77777777" w:rsidR="005A5A2B" w:rsidRPr="002F7A7C" w:rsidRDefault="005A5A2B" w:rsidP="005A5A2B">
      <w:pPr>
        <w:tabs>
          <w:tab w:val="left" w:pos="709"/>
        </w:tabs>
        <w:suppressAutoHyphens/>
        <w:spacing w:after="0" w:line="240" w:lineRule="auto"/>
        <w:jc w:val="both"/>
        <w:rPr>
          <w:rFonts w:ascii="Times New Roman" w:eastAsia="Times New Roman" w:hAnsi="Times New Roman"/>
          <w:lang w:val="uk-UA" w:eastAsia="ru-RU"/>
        </w:rPr>
      </w:pPr>
    </w:p>
    <w:p w14:paraId="72F7E3CE" w14:textId="77777777" w:rsidR="006762D6" w:rsidRDefault="006762D6" w:rsidP="006762D6">
      <w:pPr>
        <w:tabs>
          <w:tab w:val="left" w:pos="709"/>
        </w:tabs>
        <w:suppressAutoHyphens/>
        <w:spacing w:after="0" w:line="200" w:lineRule="atLeast"/>
        <w:jc w:val="both"/>
        <w:rPr>
          <w:rFonts w:ascii="Times New Roman" w:eastAsia="Times New Roman" w:hAnsi="Times New Roman"/>
          <w:b/>
          <w:lang w:val="en-GB" w:eastAsia="ru-RU"/>
        </w:rPr>
      </w:pPr>
      <w:r>
        <w:rPr>
          <w:rFonts w:ascii="Times New Roman" w:eastAsia="Times New Roman" w:hAnsi="Times New Roman"/>
          <w:b/>
          <w:lang w:val="en-GB" w:eastAsia="ru-RU"/>
        </w:rPr>
        <w:t>Responsibilities of the Bank’s Management and the Supervisory Board for the Financial Statements</w:t>
      </w:r>
    </w:p>
    <w:p w14:paraId="2AEB3AD7" w14:textId="77777777" w:rsidR="006762D6" w:rsidRDefault="006762D6" w:rsidP="006762D6">
      <w:pPr>
        <w:pStyle w:val="a5"/>
        <w:jc w:val="both"/>
        <w:rPr>
          <w:b/>
          <w:sz w:val="22"/>
          <w:szCs w:val="22"/>
          <w:lang w:val="en-US"/>
        </w:rPr>
      </w:pPr>
    </w:p>
    <w:p w14:paraId="5B03E9BB" w14:textId="77777777" w:rsidR="007419C4" w:rsidRDefault="007419C4" w:rsidP="007419C4">
      <w:pPr>
        <w:tabs>
          <w:tab w:val="left" w:pos="709"/>
        </w:tabs>
        <w:suppressAutoHyphens/>
        <w:spacing w:after="0" w:line="200" w:lineRule="atLeast"/>
        <w:jc w:val="both"/>
        <w:rPr>
          <w:rFonts w:ascii="Times New Roman" w:eastAsia="Times New Roman" w:hAnsi="Times New Roman"/>
          <w:sz w:val="24"/>
          <w:szCs w:val="24"/>
          <w:lang w:val="en-GB" w:eastAsia="ru-RU"/>
        </w:rPr>
      </w:pPr>
      <w:r>
        <w:rPr>
          <w:rFonts w:ascii="Times New Roman" w:eastAsia="Times New Roman" w:hAnsi="Times New Roman"/>
          <w:lang w:val="en-GB" w:eastAsia="ru-RU"/>
        </w:rPr>
        <w:t>Management is responsible for the preparation and fair presentation of the financial statements in accordance with IFRSs, and for such internal control as management determines is necessary to enable the preparation of the financial statements that are free from material misstatement, whether due to fraud or error</w:t>
      </w:r>
      <w:r>
        <w:rPr>
          <w:rFonts w:ascii="Times New Roman" w:eastAsia="Times New Roman" w:hAnsi="Times New Roman"/>
          <w:sz w:val="24"/>
          <w:szCs w:val="24"/>
          <w:lang w:val="en-GB" w:eastAsia="ru-RU"/>
        </w:rPr>
        <w:t>.</w:t>
      </w:r>
    </w:p>
    <w:p w14:paraId="7E9ABA43" w14:textId="77777777" w:rsidR="007419C4" w:rsidRDefault="007419C4" w:rsidP="007419C4">
      <w:pPr>
        <w:tabs>
          <w:tab w:val="left" w:pos="709"/>
        </w:tabs>
        <w:suppressAutoHyphens/>
        <w:spacing w:after="0" w:line="200" w:lineRule="atLeast"/>
        <w:jc w:val="both"/>
        <w:rPr>
          <w:rFonts w:ascii="Times New Roman" w:eastAsia="Times New Roman" w:hAnsi="Times New Roman"/>
          <w:lang w:val="en-GB" w:eastAsia="ru-RU"/>
        </w:rPr>
      </w:pPr>
    </w:p>
    <w:p w14:paraId="608212F7" w14:textId="5009B20E" w:rsidR="007419C4" w:rsidRDefault="007419C4" w:rsidP="007419C4">
      <w:pPr>
        <w:tabs>
          <w:tab w:val="left" w:pos="709"/>
        </w:tabs>
        <w:suppressAutoHyphens/>
        <w:spacing w:after="0" w:line="200" w:lineRule="atLeast"/>
        <w:jc w:val="both"/>
        <w:rPr>
          <w:rFonts w:ascii="Times New Roman" w:eastAsia="Times New Roman" w:hAnsi="Times New Roman"/>
          <w:lang w:val="en-GB" w:eastAsia="ru-RU"/>
        </w:rPr>
      </w:pPr>
      <w:r>
        <w:rPr>
          <w:rFonts w:ascii="Times New Roman" w:eastAsia="Times New Roman" w:hAnsi="Times New Roman"/>
          <w:lang w:val="en-GB" w:eastAsia="ru-RU"/>
        </w:rPr>
        <w:t>In preparing the financial statements, management is responsible for assessing the Bank’s ability to continue as a going concern, disclosing, as applicable, matter related to going concern and using the going concern</w:t>
      </w:r>
      <w:r w:rsidR="00360849">
        <w:rPr>
          <w:rFonts w:ascii="Times New Roman" w:eastAsia="Times New Roman" w:hAnsi="Times New Roman"/>
          <w:lang w:val="en-GB" w:eastAsia="ru-RU"/>
        </w:rPr>
        <w:t xml:space="preserve"> assumption as a</w:t>
      </w:r>
      <w:r>
        <w:rPr>
          <w:rFonts w:ascii="Times New Roman" w:eastAsia="Times New Roman" w:hAnsi="Times New Roman"/>
          <w:lang w:val="en-GB" w:eastAsia="ru-RU"/>
        </w:rPr>
        <w:t xml:space="preserve"> basis of accounting unless management either intends to liquidate the Bank or to cease operations, or has no realistic alternative but to do so. </w:t>
      </w:r>
    </w:p>
    <w:p w14:paraId="791E823E" w14:textId="77777777" w:rsidR="007419C4" w:rsidRDefault="007419C4" w:rsidP="007419C4">
      <w:pPr>
        <w:tabs>
          <w:tab w:val="left" w:pos="709"/>
        </w:tabs>
        <w:suppressAutoHyphens/>
        <w:spacing w:after="0" w:line="240" w:lineRule="auto"/>
        <w:jc w:val="both"/>
        <w:rPr>
          <w:rFonts w:ascii="Times New Roman" w:eastAsia="Times New Roman" w:hAnsi="Times New Roman"/>
          <w:lang w:val="en-US" w:eastAsia="ru-RU"/>
        </w:rPr>
      </w:pPr>
    </w:p>
    <w:p w14:paraId="22776FAC" w14:textId="77777777" w:rsidR="007419C4" w:rsidRDefault="007419C4" w:rsidP="007419C4">
      <w:pPr>
        <w:tabs>
          <w:tab w:val="left" w:pos="709"/>
        </w:tabs>
        <w:suppressAutoHyphens/>
        <w:spacing w:after="0" w:line="240" w:lineRule="auto"/>
        <w:jc w:val="both"/>
        <w:rPr>
          <w:rFonts w:ascii="Times New Roman" w:eastAsia="Times New Roman" w:hAnsi="Times New Roman"/>
          <w:lang w:val="uk-UA" w:eastAsia="ru-RU"/>
        </w:rPr>
      </w:pPr>
      <w:r>
        <w:rPr>
          <w:rFonts w:ascii="Times New Roman" w:eastAsia="Times New Roman" w:hAnsi="Times New Roman"/>
          <w:lang w:val="en-GB" w:eastAsia="ru-RU"/>
        </w:rPr>
        <w:t>The Supervisory Board is responsible for overseeing the Bank’s financial reporting process</w:t>
      </w:r>
      <w:r>
        <w:rPr>
          <w:rFonts w:ascii="Times New Roman" w:eastAsia="Times New Roman" w:hAnsi="Times New Roman"/>
          <w:lang w:val="uk-UA" w:eastAsia="ru-RU"/>
        </w:rPr>
        <w:t>.</w:t>
      </w:r>
    </w:p>
    <w:p w14:paraId="1FA7134B" w14:textId="77777777" w:rsidR="007419C4" w:rsidRPr="007419C4" w:rsidRDefault="007419C4" w:rsidP="006762D6">
      <w:pPr>
        <w:tabs>
          <w:tab w:val="left" w:pos="709"/>
        </w:tabs>
        <w:suppressAutoHyphens/>
        <w:spacing w:after="0" w:line="240" w:lineRule="auto"/>
        <w:jc w:val="both"/>
        <w:rPr>
          <w:rFonts w:ascii="Times New Roman" w:eastAsia="Times New Roman" w:hAnsi="Times New Roman"/>
          <w:lang w:val="uk-UA" w:eastAsia="ru-RU"/>
        </w:rPr>
      </w:pPr>
    </w:p>
    <w:p w14:paraId="1A44A980" w14:textId="77777777" w:rsidR="005A5A2B" w:rsidRPr="002F7A7C" w:rsidRDefault="005A5A2B" w:rsidP="005A5A2B">
      <w:pPr>
        <w:pStyle w:val="a5"/>
        <w:jc w:val="both"/>
        <w:rPr>
          <w:b/>
          <w:sz w:val="22"/>
          <w:szCs w:val="22"/>
        </w:rPr>
      </w:pPr>
    </w:p>
    <w:p w14:paraId="2408B8C7" w14:textId="77777777" w:rsidR="0071022E" w:rsidRDefault="0071022E" w:rsidP="0071022E">
      <w:pPr>
        <w:tabs>
          <w:tab w:val="left" w:pos="709"/>
        </w:tabs>
        <w:suppressAutoHyphens/>
        <w:spacing w:after="0" w:line="200" w:lineRule="atLeast"/>
        <w:jc w:val="both"/>
        <w:rPr>
          <w:rFonts w:ascii="Times New Roman" w:eastAsia="Times New Roman" w:hAnsi="Times New Roman"/>
          <w:b/>
          <w:lang w:val="en-GB" w:eastAsia="ru-RU"/>
        </w:rPr>
      </w:pPr>
      <w:r>
        <w:rPr>
          <w:rFonts w:ascii="Times New Roman" w:eastAsia="Times New Roman" w:hAnsi="Times New Roman"/>
          <w:b/>
          <w:lang w:val="en-GB" w:eastAsia="ru-RU"/>
        </w:rPr>
        <w:t>Auditor’s Responsibilities for the Audit of the Financial Statements</w:t>
      </w:r>
    </w:p>
    <w:p w14:paraId="1A2DE73C" w14:textId="77777777" w:rsidR="005A5A2B" w:rsidRPr="0071022E" w:rsidRDefault="005A5A2B" w:rsidP="005A5A2B">
      <w:pPr>
        <w:pStyle w:val="a5"/>
        <w:jc w:val="both"/>
        <w:rPr>
          <w:b/>
          <w:sz w:val="22"/>
          <w:szCs w:val="22"/>
          <w:lang w:val="en-GB"/>
        </w:rPr>
      </w:pPr>
    </w:p>
    <w:p w14:paraId="6A9B26F5" w14:textId="77777777" w:rsidR="0071022E" w:rsidRDefault="0071022E" w:rsidP="0071022E">
      <w:pPr>
        <w:tabs>
          <w:tab w:val="left" w:pos="709"/>
        </w:tabs>
        <w:suppressAutoHyphens/>
        <w:spacing w:after="0" w:line="240" w:lineRule="auto"/>
        <w:jc w:val="both"/>
        <w:rPr>
          <w:rFonts w:ascii="Times New Roman" w:eastAsia="Times New Roman" w:hAnsi="Times New Roman"/>
          <w:lang w:val="en-GB" w:eastAsia="ru-RU"/>
        </w:rPr>
      </w:pPr>
      <w:r>
        <w:rPr>
          <w:rFonts w:ascii="Times New Roman" w:eastAsia="Times New Roman" w:hAnsi="Times New Roman"/>
          <w:lang w:val="en-GB" w:eastAsia="ru-RU"/>
        </w:rPr>
        <w:t xml:space="preserve">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 </w:t>
      </w:r>
    </w:p>
    <w:p w14:paraId="5D326D14" w14:textId="77777777" w:rsidR="0071022E" w:rsidRDefault="0071022E" w:rsidP="0071022E">
      <w:pPr>
        <w:pStyle w:val="a5"/>
        <w:jc w:val="both"/>
        <w:rPr>
          <w:b/>
          <w:sz w:val="22"/>
          <w:szCs w:val="22"/>
          <w:lang w:val="en-GB"/>
        </w:rPr>
      </w:pPr>
    </w:p>
    <w:p w14:paraId="728F7D91" w14:textId="77777777" w:rsidR="0071022E" w:rsidRDefault="0071022E" w:rsidP="0071022E">
      <w:pPr>
        <w:tabs>
          <w:tab w:val="left" w:pos="709"/>
        </w:tabs>
        <w:suppressAutoHyphens/>
        <w:spacing w:after="0" w:line="240" w:lineRule="auto"/>
        <w:jc w:val="both"/>
        <w:rPr>
          <w:rFonts w:ascii="Times New Roman" w:eastAsia="Times New Roman" w:hAnsi="Times New Roman"/>
          <w:lang w:val="en-GB" w:eastAsia="ru-RU"/>
        </w:rPr>
      </w:pPr>
      <w:r>
        <w:rPr>
          <w:rFonts w:ascii="Times New Roman" w:eastAsia="Times New Roman" w:hAnsi="Times New Roman"/>
          <w:lang w:val="en-GB" w:eastAsia="ru-RU"/>
        </w:rPr>
        <w:t xml:space="preserve">As part of an audit in accordance with ISAs, we exercise professional judgment and maintain professional scepticism throughout the audit. We also: </w:t>
      </w:r>
    </w:p>
    <w:p w14:paraId="05D113B3" w14:textId="77777777" w:rsidR="0071022E" w:rsidRDefault="0071022E" w:rsidP="0071022E">
      <w:pPr>
        <w:numPr>
          <w:ilvl w:val="0"/>
          <w:numId w:val="1"/>
        </w:numPr>
        <w:tabs>
          <w:tab w:val="left" w:pos="709"/>
        </w:tabs>
        <w:suppressAutoHyphens/>
        <w:spacing w:after="0" w:line="240" w:lineRule="auto"/>
        <w:contextualSpacing/>
        <w:jc w:val="both"/>
        <w:rPr>
          <w:rFonts w:ascii="Times New Roman" w:eastAsia="Times New Roman" w:hAnsi="Times New Roman"/>
          <w:lang w:val="en-GB" w:eastAsia="ru-RU"/>
        </w:rPr>
      </w:pPr>
      <w:r>
        <w:rPr>
          <w:rFonts w:ascii="Times New Roman" w:eastAsia="Times New Roman" w:hAnsi="Times New Roman"/>
          <w:lang w:val="en-GB" w:eastAsia="ru-RU"/>
        </w:rPr>
        <w:t xml:space="preserve">Identify and assess the risks of material misstatement of the 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 </w:t>
      </w:r>
    </w:p>
    <w:p w14:paraId="40ED5C6B" w14:textId="77777777" w:rsidR="0071022E" w:rsidRDefault="0071022E" w:rsidP="0071022E">
      <w:pPr>
        <w:numPr>
          <w:ilvl w:val="0"/>
          <w:numId w:val="1"/>
        </w:numPr>
        <w:tabs>
          <w:tab w:val="left" w:pos="709"/>
        </w:tabs>
        <w:suppressAutoHyphens/>
        <w:spacing w:after="0" w:line="240" w:lineRule="auto"/>
        <w:contextualSpacing/>
        <w:jc w:val="both"/>
        <w:rPr>
          <w:rFonts w:ascii="Times New Roman" w:eastAsia="Times New Roman" w:hAnsi="Times New Roman"/>
          <w:lang w:val="en-GB" w:eastAsia="ru-RU"/>
        </w:rPr>
      </w:pPr>
      <w:r>
        <w:rPr>
          <w:rFonts w:ascii="Times New Roman" w:eastAsia="Times New Roman" w:hAnsi="Times New Roman"/>
          <w:lang w:val="en-GB" w:eastAsia="ru-RU"/>
        </w:rPr>
        <w:t xml:space="preserve">Obtain an understanding of internal control relevant to the audit in order to design audit procedures that are appropriate in the circumstances, but not for the purpose of expressing an opinion on the effectiveness of the Bank’s internal control; </w:t>
      </w:r>
    </w:p>
    <w:p w14:paraId="309E6AB3" w14:textId="77777777" w:rsidR="0071022E" w:rsidRDefault="0071022E" w:rsidP="0071022E">
      <w:pPr>
        <w:numPr>
          <w:ilvl w:val="0"/>
          <w:numId w:val="1"/>
        </w:numPr>
        <w:tabs>
          <w:tab w:val="left" w:pos="709"/>
        </w:tabs>
        <w:suppressAutoHyphens/>
        <w:spacing w:after="0" w:line="240" w:lineRule="auto"/>
        <w:contextualSpacing/>
        <w:jc w:val="both"/>
        <w:rPr>
          <w:rFonts w:ascii="Times New Roman" w:eastAsia="Times New Roman" w:hAnsi="Times New Roman"/>
          <w:lang w:val="en-GB" w:eastAsia="ru-RU"/>
        </w:rPr>
      </w:pPr>
      <w:r>
        <w:rPr>
          <w:rFonts w:ascii="Times New Roman" w:eastAsia="Times New Roman" w:hAnsi="Times New Roman"/>
          <w:lang w:val="en-GB" w:eastAsia="ru-RU"/>
        </w:rPr>
        <w:t xml:space="preserve">Evaluate the appropriateness of accounting policies used and the reasonableness of accounting estimates and related disclosures made by management of the Bank; </w:t>
      </w:r>
    </w:p>
    <w:p w14:paraId="48702BA5" w14:textId="77777777" w:rsidR="0071022E" w:rsidRDefault="0071022E" w:rsidP="0071022E">
      <w:pPr>
        <w:numPr>
          <w:ilvl w:val="0"/>
          <w:numId w:val="1"/>
        </w:numPr>
        <w:tabs>
          <w:tab w:val="left" w:pos="709"/>
        </w:tabs>
        <w:suppressAutoHyphens/>
        <w:spacing w:after="0" w:line="240" w:lineRule="auto"/>
        <w:contextualSpacing/>
        <w:jc w:val="both"/>
        <w:rPr>
          <w:rFonts w:ascii="Times New Roman" w:eastAsia="Times New Roman" w:hAnsi="Times New Roman"/>
          <w:lang w:val="en-GB" w:eastAsia="ru-RU"/>
        </w:rPr>
      </w:pPr>
      <w:r>
        <w:rPr>
          <w:rFonts w:ascii="Times New Roman" w:eastAsia="Times New Roman" w:hAnsi="Times New Roman"/>
          <w:lang w:val="en-GB" w:eastAsia="ru-RU"/>
        </w:rPr>
        <w:t xml:space="preserve">Conclude on the appropriateness of management’s use of the going concern basis of accounting and, based on the audit evidence obtained, whether a material uncertainty exists related to events or conditions that may cast significant doubt on the Bank’s ability to continue as a going concern. If we conclude that the material uncertainty exists, we are required to draw attention in our auditor’s report to the related disclosures in the financial statements or, if such disclosures are inadequate, to modify our opinion. Our conclusions are based on the audit evidence obtained up to the date of our auditor’s report. However, future events or conditions may cause the Bank to cease to continue as a going concern; </w:t>
      </w:r>
    </w:p>
    <w:p w14:paraId="124731E2" w14:textId="77777777" w:rsidR="0071022E" w:rsidRDefault="0071022E" w:rsidP="0071022E">
      <w:pPr>
        <w:numPr>
          <w:ilvl w:val="0"/>
          <w:numId w:val="1"/>
        </w:numPr>
        <w:tabs>
          <w:tab w:val="left" w:pos="709"/>
        </w:tabs>
        <w:suppressAutoHyphens/>
        <w:spacing w:after="0" w:line="240" w:lineRule="auto"/>
        <w:contextualSpacing/>
        <w:jc w:val="both"/>
        <w:rPr>
          <w:rFonts w:ascii="Times New Roman" w:eastAsia="Times New Roman" w:hAnsi="Times New Roman"/>
          <w:lang w:val="en-GB" w:eastAsia="ru-RU"/>
        </w:rPr>
      </w:pPr>
      <w:r>
        <w:rPr>
          <w:rFonts w:ascii="Times New Roman" w:eastAsia="Times New Roman" w:hAnsi="Times New Roman"/>
          <w:lang w:val="en-GB" w:eastAsia="ru-RU"/>
        </w:rPr>
        <w:t xml:space="preserve">Evaluate the overall presentation, structure and content of the financial statements, including the disclosures, and whether the financial statements represent the underlying transactions and events in a manner that achieves fair presentation. </w:t>
      </w:r>
    </w:p>
    <w:p w14:paraId="505175E1" w14:textId="77777777" w:rsidR="0071022E" w:rsidRDefault="0071022E" w:rsidP="0071022E">
      <w:pPr>
        <w:tabs>
          <w:tab w:val="left" w:pos="709"/>
        </w:tabs>
        <w:suppressAutoHyphens/>
        <w:spacing w:after="0" w:line="240" w:lineRule="auto"/>
        <w:jc w:val="both"/>
        <w:rPr>
          <w:rFonts w:ascii="Times New Roman" w:eastAsia="Times New Roman" w:hAnsi="Times New Roman"/>
          <w:lang w:val="en-GB" w:eastAsia="ru-RU"/>
        </w:rPr>
      </w:pPr>
    </w:p>
    <w:p w14:paraId="60241D37" w14:textId="77777777" w:rsidR="0071022E" w:rsidRDefault="0071022E" w:rsidP="0071022E">
      <w:pPr>
        <w:tabs>
          <w:tab w:val="left" w:pos="709"/>
        </w:tabs>
        <w:suppressAutoHyphens/>
        <w:spacing w:after="0" w:line="240" w:lineRule="auto"/>
        <w:jc w:val="both"/>
        <w:rPr>
          <w:rFonts w:ascii="Times New Roman" w:eastAsia="Times New Roman" w:hAnsi="Times New Roman"/>
          <w:lang w:val="en-GB" w:eastAsia="ru-RU"/>
        </w:rPr>
      </w:pPr>
      <w:r>
        <w:rPr>
          <w:rFonts w:ascii="Times New Roman" w:eastAsia="Times New Roman" w:hAnsi="Times New Roman"/>
          <w:lang w:val="en-GB" w:eastAsia="ru-RU"/>
        </w:rPr>
        <w:t xml:space="preserve">We communicate with those charged with governance regarding the planned scope and timing of the audit and significant audit findings, including any significant deficiencies in internal control that we identify during our audit. </w:t>
      </w:r>
    </w:p>
    <w:p w14:paraId="4A81FA0F" w14:textId="77777777" w:rsidR="005A5A2B" w:rsidRPr="0071022E" w:rsidRDefault="005A5A2B" w:rsidP="005A5A2B">
      <w:pPr>
        <w:tabs>
          <w:tab w:val="left" w:pos="709"/>
        </w:tabs>
        <w:suppressAutoHyphens/>
        <w:spacing w:after="0" w:line="240" w:lineRule="auto"/>
        <w:jc w:val="both"/>
        <w:rPr>
          <w:rFonts w:ascii="Times New Roman" w:eastAsia="Times New Roman" w:hAnsi="Times New Roman"/>
          <w:lang w:val="en-GB" w:eastAsia="ru-RU"/>
        </w:rPr>
      </w:pPr>
    </w:p>
    <w:p w14:paraId="3497CDFC" w14:textId="77777777" w:rsidR="00D33012" w:rsidRDefault="00D33012" w:rsidP="00D33012">
      <w:pPr>
        <w:tabs>
          <w:tab w:val="left" w:pos="709"/>
        </w:tabs>
        <w:suppressAutoHyphens/>
        <w:spacing w:after="0" w:line="240" w:lineRule="auto"/>
        <w:jc w:val="both"/>
        <w:rPr>
          <w:rFonts w:ascii="Times New Roman" w:eastAsia="Times New Roman" w:hAnsi="Times New Roman"/>
          <w:lang w:val="en-GB" w:eastAsia="ru-RU"/>
        </w:rPr>
      </w:pPr>
      <w:r>
        <w:rPr>
          <w:rFonts w:ascii="Times New Roman" w:eastAsia="Times New Roman" w:hAnsi="Times New Roman"/>
          <w:lang w:val="en-GB" w:eastAsia="ru-RU"/>
        </w:rPr>
        <w:t xml:space="preserve">We also provide those charged with governance with a statement that we have complied with relevant ethical requirements regarding independence, and to communicate with them all relationships and other matters that may reasonably be thought to bear on our independence, and where applicable, related safeguards. </w:t>
      </w:r>
    </w:p>
    <w:p w14:paraId="3EC6132A" w14:textId="77777777" w:rsidR="00D33012" w:rsidRDefault="00D33012" w:rsidP="00D33012">
      <w:pPr>
        <w:tabs>
          <w:tab w:val="left" w:pos="709"/>
        </w:tabs>
        <w:suppressAutoHyphens/>
        <w:spacing w:after="0" w:line="240" w:lineRule="auto"/>
        <w:jc w:val="both"/>
        <w:rPr>
          <w:rFonts w:ascii="Times New Roman" w:eastAsia="Times New Roman" w:hAnsi="Times New Roman"/>
          <w:lang w:val="en-GB" w:eastAsia="ru-RU"/>
        </w:rPr>
      </w:pPr>
    </w:p>
    <w:p w14:paraId="4FDA0B32" w14:textId="77777777" w:rsidR="00D33012" w:rsidRDefault="00D33012" w:rsidP="00D33012">
      <w:pPr>
        <w:tabs>
          <w:tab w:val="left" w:pos="709"/>
        </w:tabs>
        <w:suppressAutoHyphens/>
        <w:spacing w:after="0" w:line="240" w:lineRule="auto"/>
        <w:jc w:val="both"/>
        <w:rPr>
          <w:rFonts w:ascii="Times New Roman" w:eastAsia="Times New Roman" w:hAnsi="Times New Roman"/>
          <w:lang w:val="en-GB" w:eastAsia="ru-RU"/>
        </w:rPr>
      </w:pPr>
      <w:r>
        <w:rPr>
          <w:rFonts w:ascii="Times New Roman" w:eastAsia="Times New Roman" w:hAnsi="Times New Roman"/>
          <w:lang w:val="en-GB" w:eastAsia="ru-RU"/>
        </w:rPr>
        <w:t xml:space="preserve">From the matters communicated with those charged with governance, we determine those matters that were of most significance in the audit of the financial statements of the current period and are therefore the key audit matters. We describe these matters in our auditor’s report unless law or regulation precludes public disclosure about the matter or when, in extremely rare circumstances, we determine that a matter should not be communicated in our report because the adverse consequences of doing so would reasonably be expected to outweigh the public interest benefits of such communication. </w:t>
      </w:r>
    </w:p>
    <w:p w14:paraId="37A816D3" w14:textId="4B24C1D8" w:rsidR="007D73F6" w:rsidRPr="00D33012" w:rsidRDefault="007D73F6" w:rsidP="005A5A2B">
      <w:pPr>
        <w:tabs>
          <w:tab w:val="left" w:pos="709"/>
        </w:tabs>
        <w:suppressAutoHyphens/>
        <w:spacing w:after="0" w:line="240" w:lineRule="auto"/>
        <w:jc w:val="both"/>
        <w:rPr>
          <w:rFonts w:ascii="Times New Roman" w:hAnsi="Times New Roman"/>
          <w:b/>
          <w:caps/>
          <w:lang w:val="en-GB"/>
        </w:rPr>
      </w:pPr>
    </w:p>
    <w:p w14:paraId="5C2D5FF2" w14:textId="77777777" w:rsidR="00E85FB1" w:rsidRPr="006560C6" w:rsidRDefault="00E85FB1" w:rsidP="005A5A2B">
      <w:pPr>
        <w:tabs>
          <w:tab w:val="left" w:pos="709"/>
        </w:tabs>
        <w:suppressAutoHyphens/>
        <w:spacing w:after="0" w:line="240" w:lineRule="auto"/>
        <w:jc w:val="both"/>
        <w:rPr>
          <w:rFonts w:ascii="Times New Roman" w:hAnsi="Times New Roman"/>
          <w:b/>
          <w:caps/>
          <w:lang w:val="uk-UA"/>
        </w:rPr>
      </w:pPr>
    </w:p>
    <w:p w14:paraId="185F3F56" w14:textId="77777777" w:rsidR="00D33012" w:rsidRDefault="00D33012" w:rsidP="00D33012">
      <w:pPr>
        <w:tabs>
          <w:tab w:val="left" w:pos="709"/>
        </w:tabs>
        <w:suppressAutoHyphens/>
        <w:spacing w:after="0" w:line="200" w:lineRule="atLeast"/>
        <w:jc w:val="both"/>
        <w:rPr>
          <w:rFonts w:ascii="Times New Roman" w:hAnsi="Times New Roman"/>
          <w:b/>
          <w:caps/>
          <w:sz w:val="20"/>
          <w:szCs w:val="20"/>
          <w:lang w:val="en-GB"/>
        </w:rPr>
      </w:pPr>
      <w:r>
        <w:rPr>
          <w:rFonts w:ascii="Times New Roman" w:hAnsi="Times New Roman"/>
          <w:b/>
          <w:caps/>
          <w:sz w:val="20"/>
          <w:szCs w:val="20"/>
          <w:lang w:val="en-GB"/>
        </w:rPr>
        <w:t>REPORT ON OTHER LEGAL AND REGULATORY REQUIREMENTS</w:t>
      </w:r>
    </w:p>
    <w:p w14:paraId="190D7CF2" w14:textId="77777777" w:rsidR="00D33012" w:rsidRDefault="00D33012" w:rsidP="00D33012">
      <w:pPr>
        <w:tabs>
          <w:tab w:val="left" w:pos="709"/>
        </w:tabs>
        <w:suppressAutoHyphens/>
        <w:spacing w:after="0" w:line="200" w:lineRule="atLeast"/>
        <w:jc w:val="both"/>
        <w:rPr>
          <w:rFonts w:ascii="Times New Roman" w:eastAsia="Times New Roman" w:hAnsi="Times New Roman"/>
          <w:i/>
          <w:sz w:val="24"/>
          <w:szCs w:val="24"/>
          <w:lang w:val="en-GB" w:eastAsia="ru-RU"/>
        </w:rPr>
      </w:pPr>
      <w:r>
        <w:rPr>
          <w:rFonts w:ascii="Times New Roman" w:hAnsi="Times New Roman"/>
          <w:b/>
          <w:i/>
          <w:sz w:val="20"/>
          <w:szCs w:val="20"/>
          <w:lang w:val="en-GB"/>
        </w:rPr>
        <w:t xml:space="preserve">(The Law of Ukraine “On audit of the financial statements and auditing" </w:t>
      </w:r>
      <w:r>
        <w:rPr>
          <w:rFonts w:ascii="Times New Roman" w:eastAsia="Times New Roman" w:hAnsi="Times New Roman"/>
          <w:b/>
          <w:i/>
          <w:sz w:val="24"/>
          <w:szCs w:val="24"/>
          <w:lang w:val="en-GB" w:eastAsia="ru-RU"/>
        </w:rPr>
        <w:t>N2258-viii</w:t>
      </w:r>
      <w:r>
        <w:rPr>
          <w:rFonts w:ascii="Times New Roman" w:hAnsi="Times New Roman"/>
          <w:b/>
          <w:i/>
          <w:sz w:val="20"/>
          <w:szCs w:val="20"/>
          <w:lang w:val="en-GB"/>
        </w:rPr>
        <w:t xml:space="preserve"> dated December 21, 2017</w:t>
      </w:r>
      <w:r>
        <w:rPr>
          <w:rFonts w:ascii="Times New Roman" w:eastAsia="Times New Roman" w:hAnsi="Times New Roman"/>
          <w:b/>
          <w:i/>
          <w:sz w:val="24"/>
          <w:szCs w:val="24"/>
          <w:lang w:val="en-GB" w:eastAsia="ru-RU"/>
        </w:rPr>
        <w:t>)</w:t>
      </w:r>
    </w:p>
    <w:p w14:paraId="357F0253" w14:textId="77777777" w:rsidR="00D33012" w:rsidRDefault="00D33012" w:rsidP="00D33012">
      <w:pPr>
        <w:spacing w:after="0" w:line="240" w:lineRule="auto"/>
        <w:jc w:val="both"/>
        <w:rPr>
          <w:rFonts w:ascii="Times New Roman" w:hAnsi="Times New Roman"/>
          <w:lang w:val="en-GB"/>
        </w:rPr>
      </w:pPr>
    </w:p>
    <w:p w14:paraId="6488EED7" w14:textId="77777777" w:rsidR="00D33012" w:rsidRDefault="00D33012" w:rsidP="00D33012">
      <w:pPr>
        <w:spacing w:after="0" w:line="240" w:lineRule="auto"/>
        <w:jc w:val="both"/>
        <w:rPr>
          <w:rFonts w:ascii="Times New Roman" w:eastAsia="Times New Roman" w:hAnsi="Times New Roman"/>
          <w:lang w:val="en-GB" w:eastAsia="ru-RU"/>
        </w:rPr>
      </w:pPr>
      <w:r>
        <w:rPr>
          <w:rFonts w:ascii="Times New Roman" w:eastAsia="Times New Roman" w:hAnsi="Times New Roman"/>
          <w:lang w:val="en-GB" w:eastAsia="ru-RU"/>
        </w:rPr>
        <w:t xml:space="preserve">The information in this section of the Independent Auditor's Report is provided in accordance with </w:t>
      </w:r>
      <w:r>
        <w:rPr>
          <w:rFonts w:ascii="Times New Roman" w:eastAsia="Times New Roman" w:hAnsi="Times New Roman"/>
          <w:lang w:val="en-US" w:eastAsia="ru-RU"/>
        </w:rPr>
        <w:t xml:space="preserve">paragraphs </w:t>
      </w:r>
      <w:r>
        <w:rPr>
          <w:rFonts w:ascii="Times New Roman" w:eastAsia="Times New Roman" w:hAnsi="Times New Roman"/>
          <w:lang w:val="en-GB" w:eastAsia="ru-RU"/>
        </w:rPr>
        <w:t>3 and 4 Article 14 of the Law of Ukraine "On Audit of the Financial Statements and Auditing" No. 2258-VIII dated December 21, 2017.</w:t>
      </w:r>
    </w:p>
    <w:p w14:paraId="329BDE82" w14:textId="77777777" w:rsidR="005A5A2B" w:rsidRPr="00D33012" w:rsidRDefault="005A5A2B" w:rsidP="005A5A2B">
      <w:pPr>
        <w:pStyle w:val="a6"/>
        <w:jc w:val="both"/>
        <w:rPr>
          <w:rFonts w:ascii="Times New Roman" w:hAnsi="Times New Roman"/>
          <w:lang w:val="en-GB"/>
        </w:rPr>
      </w:pPr>
    </w:p>
    <w:p w14:paraId="20B3E8A3" w14:textId="7233E7F0" w:rsidR="009B2AE1" w:rsidRPr="002F7A7C" w:rsidRDefault="00D33012" w:rsidP="009B2AE1">
      <w:pPr>
        <w:pStyle w:val="a6"/>
        <w:jc w:val="both"/>
        <w:rPr>
          <w:rFonts w:ascii="Times New Roman" w:hAnsi="Times New Roman"/>
          <w:lang w:val="uk-UA"/>
        </w:rPr>
      </w:pPr>
      <w:r>
        <w:rPr>
          <w:rFonts w:ascii="Times New Roman" w:eastAsia="Times New Roman" w:hAnsi="Times New Roman"/>
          <w:lang w:val="en-GB" w:eastAsia="ru-RU"/>
        </w:rPr>
        <w:t>We</w:t>
      </w:r>
      <w:r>
        <w:rPr>
          <w:rFonts w:ascii="Times New Roman" w:eastAsia="Times New Roman" w:hAnsi="Times New Roman"/>
          <w:lang w:val="uk-UA" w:eastAsia="ru-RU"/>
        </w:rPr>
        <w:t xml:space="preserve"> </w:t>
      </w:r>
      <w:r>
        <w:rPr>
          <w:rFonts w:ascii="Times New Roman" w:eastAsia="Times New Roman" w:hAnsi="Times New Roman"/>
          <w:lang w:val="en-GB" w:eastAsia="ru-RU"/>
        </w:rPr>
        <w:t>were</w:t>
      </w:r>
      <w:r>
        <w:rPr>
          <w:rFonts w:ascii="Times New Roman" w:eastAsia="Times New Roman" w:hAnsi="Times New Roman"/>
          <w:lang w:val="uk-UA" w:eastAsia="ru-RU"/>
        </w:rPr>
        <w:t xml:space="preserve"> </w:t>
      </w:r>
      <w:r>
        <w:rPr>
          <w:rFonts w:ascii="Times New Roman" w:eastAsia="Times New Roman" w:hAnsi="Times New Roman"/>
          <w:lang w:val="en-GB" w:eastAsia="ru-RU"/>
        </w:rPr>
        <w:t>appointed</w:t>
      </w:r>
      <w:r>
        <w:rPr>
          <w:rFonts w:ascii="Times New Roman" w:eastAsia="Times New Roman" w:hAnsi="Times New Roman"/>
          <w:lang w:val="uk-UA" w:eastAsia="ru-RU"/>
        </w:rPr>
        <w:t xml:space="preserve"> </w:t>
      </w:r>
      <w:r>
        <w:rPr>
          <w:rFonts w:ascii="Times New Roman" w:eastAsia="Times New Roman" w:hAnsi="Times New Roman"/>
          <w:lang w:val="en-GB" w:eastAsia="ru-RU"/>
        </w:rPr>
        <w:t>to</w:t>
      </w:r>
      <w:r>
        <w:rPr>
          <w:rFonts w:ascii="Times New Roman" w:eastAsia="Times New Roman" w:hAnsi="Times New Roman"/>
          <w:lang w:val="uk-UA" w:eastAsia="ru-RU"/>
        </w:rPr>
        <w:t xml:space="preserve"> </w:t>
      </w:r>
      <w:r>
        <w:rPr>
          <w:rFonts w:ascii="Times New Roman" w:eastAsia="Times New Roman" w:hAnsi="Times New Roman"/>
          <w:lang w:val="en-GB" w:eastAsia="ru-RU"/>
        </w:rPr>
        <w:t>conduct</w:t>
      </w:r>
      <w:r>
        <w:rPr>
          <w:rFonts w:ascii="Times New Roman" w:eastAsia="Times New Roman" w:hAnsi="Times New Roman"/>
          <w:lang w:val="uk-UA" w:eastAsia="ru-RU"/>
        </w:rPr>
        <w:t xml:space="preserve"> </w:t>
      </w:r>
      <w:r w:rsidR="00F603CE">
        <w:rPr>
          <w:rFonts w:ascii="Times New Roman" w:eastAsia="Times New Roman" w:hAnsi="Times New Roman"/>
          <w:lang w:val="en-GB" w:eastAsia="ru-RU"/>
        </w:rPr>
        <w:t>the</w:t>
      </w:r>
      <w:r>
        <w:rPr>
          <w:rFonts w:ascii="Times New Roman" w:eastAsia="Times New Roman" w:hAnsi="Times New Roman"/>
          <w:lang w:val="uk-UA" w:eastAsia="ru-RU"/>
        </w:rPr>
        <w:t xml:space="preserve"> </w:t>
      </w:r>
      <w:r>
        <w:rPr>
          <w:rFonts w:ascii="Times New Roman" w:eastAsia="Times New Roman" w:hAnsi="Times New Roman"/>
          <w:lang w:val="en-GB" w:eastAsia="ru-RU"/>
        </w:rPr>
        <w:t>statutory</w:t>
      </w:r>
      <w:r>
        <w:rPr>
          <w:rFonts w:ascii="Times New Roman" w:eastAsia="Times New Roman" w:hAnsi="Times New Roman"/>
          <w:lang w:val="uk-UA" w:eastAsia="ru-RU"/>
        </w:rPr>
        <w:t xml:space="preserve"> </w:t>
      </w:r>
      <w:r>
        <w:rPr>
          <w:rFonts w:ascii="Times New Roman" w:eastAsia="Times New Roman" w:hAnsi="Times New Roman"/>
          <w:lang w:val="en-GB" w:eastAsia="ru-RU"/>
        </w:rPr>
        <w:t>audit</w:t>
      </w:r>
      <w:r>
        <w:rPr>
          <w:rFonts w:ascii="Times New Roman" w:eastAsia="Times New Roman" w:hAnsi="Times New Roman"/>
          <w:lang w:val="uk-UA" w:eastAsia="ru-RU"/>
        </w:rPr>
        <w:t xml:space="preserve"> </w:t>
      </w:r>
      <w:r>
        <w:rPr>
          <w:rFonts w:ascii="Times New Roman" w:eastAsia="Times New Roman" w:hAnsi="Times New Roman"/>
          <w:lang w:val="en-GB" w:eastAsia="ru-RU"/>
        </w:rPr>
        <w:t>of</w:t>
      </w:r>
      <w:r>
        <w:rPr>
          <w:rFonts w:ascii="Times New Roman" w:eastAsia="Times New Roman" w:hAnsi="Times New Roman"/>
          <w:lang w:val="uk-UA" w:eastAsia="ru-RU"/>
        </w:rPr>
        <w:t xml:space="preserve"> </w:t>
      </w:r>
      <w:r>
        <w:rPr>
          <w:rFonts w:ascii="Times New Roman" w:eastAsia="Times New Roman" w:hAnsi="Times New Roman"/>
          <w:lang w:val="en-GB" w:eastAsia="ru-RU"/>
        </w:rPr>
        <w:t>the</w:t>
      </w:r>
      <w:r>
        <w:rPr>
          <w:rFonts w:ascii="Times New Roman" w:eastAsia="Times New Roman" w:hAnsi="Times New Roman"/>
          <w:lang w:val="uk-UA" w:eastAsia="ru-RU"/>
        </w:rPr>
        <w:t xml:space="preserve"> </w:t>
      </w:r>
      <w:r>
        <w:rPr>
          <w:rFonts w:ascii="Times New Roman" w:eastAsia="Times New Roman" w:hAnsi="Times New Roman"/>
          <w:lang w:val="en-US" w:eastAsia="ru-RU"/>
        </w:rPr>
        <w:t>Bank</w:t>
      </w:r>
      <w:r>
        <w:rPr>
          <w:rFonts w:ascii="Times New Roman" w:eastAsia="Times New Roman" w:hAnsi="Times New Roman"/>
          <w:lang w:val="uk-UA" w:eastAsia="ru-RU"/>
        </w:rPr>
        <w:t>’</w:t>
      </w:r>
      <w:r>
        <w:rPr>
          <w:rFonts w:ascii="Times New Roman" w:eastAsia="Times New Roman" w:hAnsi="Times New Roman"/>
          <w:lang w:val="en-US" w:eastAsia="ru-RU"/>
        </w:rPr>
        <w:t>s</w:t>
      </w:r>
      <w:r>
        <w:rPr>
          <w:rFonts w:ascii="Times New Roman" w:eastAsia="Times New Roman" w:hAnsi="Times New Roman"/>
          <w:lang w:val="uk-UA" w:eastAsia="ru-RU"/>
        </w:rPr>
        <w:t xml:space="preserve"> </w:t>
      </w:r>
      <w:r>
        <w:rPr>
          <w:rFonts w:ascii="Times New Roman" w:eastAsia="Times New Roman" w:hAnsi="Times New Roman"/>
          <w:lang w:val="en-GB" w:eastAsia="ru-RU"/>
        </w:rPr>
        <w:t>financial</w:t>
      </w:r>
      <w:r>
        <w:rPr>
          <w:rFonts w:ascii="Times New Roman" w:eastAsia="Times New Roman" w:hAnsi="Times New Roman"/>
          <w:lang w:val="uk-UA" w:eastAsia="ru-RU"/>
        </w:rPr>
        <w:t xml:space="preserve"> </w:t>
      </w:r>
      <w:r>
        <w:rPr>
          <w:rFonts w:ascii="Times New Roman" w:eastAsia="Times New Roman" w:hAnsi="Times New Roman"/>
          <w:lang w:val="en-GB" w:eastAsia="ru-RU"/>
        </w:rPr>
        <w:t>statements</w:t>
      </w:r>
      <w:r>
        <w:rPr>
          <w:rFonts w:ascii="Times New Roman" w:eastAsia="Times New Roman" w:hAnsi="Times New Roman"/>
          <w:lang w:val="uk-UA" w:eastAsia="ru-RU"/>
        </w:rPr>
        <w:t xml:space="preserve"> </w:t>
      </w:r>
      <w:r>
        <w:rPr>
          <w:rFonts w:ascii="Times New Roman" w:eastAsia="Times New Roman" w:hAnsi="Times New Roman"/>
          <w:lang w:val="en-GB" w:eastAsia="ru-RU"/>
        </w:rPr>
        <w:t>by</w:t>
      </w:r>
      <w:r>
        <w:rPr>
          <w:rFonts w:ascii="Times New Roman" w:eastAsia="Times New Roman" w:hAnsi="Times New Roman"/>
          <w:lang w:val="uk-UA" w:eastAsia="ru-RU"/>
        </w:rPr>
        <w:t xml:space="preserve"> </w:t>
      </w:r>
      <w:r>
        <w:rPr>
          <w:rFonts w:ascii="Times New Roman" w:eastAsia="Times New Roman" w:hAnsi="Times New Roman"/>
          <w:lang w:val="en-GB" w:eastAsia="ru-RU"/>
        </w:rPr>
        <w:t>the</w:t>
      </w:r>
      <w:r>
        <w:rPr>
          <w:rFonts w:ascii="Times New Roman" w:eastAsia="Times New Roman" w:hAnsi="Times New Roman"/>
          <w:lang w:val="uk-UA" w:eastAsia="ru-RU"/>
        </w:rPr>
        <w:t xml:space="preserve"> </w:t>
      </w:r>
      <w:r>
        <w:rPr>
          <w:rFonts w:ascii="Times New Roman" w:eastAsia="Times New Roman" w:hAnsi="Times New Roman"/>
          <w:lang w:val="en-GB" w:eastAsia="ru-RU"/>
        </w:rPr>
        <w:t>Supervisory</w:t>
      </w:r>
      <w:r>
        <w:rPr>
          <w:rFonts w:ascii="Times New Roman" w:eastAsia="Times New Roman" w:hAnsi="Times New Roman"/>
          <w:lang w:val="uk-UA" w:eastAsia="ru-RU"/>
        </w:rPr>
        <w:t xml:space="preserve"> </w:t>
      </w:r>
      <w:r>
        <w:rPr>
          <w:rFonts w:ascii="Times New Roman" w:eastAsia="Times New Roman" w:hAnsi="Times New Roman"/>
          <w:lang w:val="en-GB" w:eastAsia="ru-RU"/>
        </w:rPr>
        <w:t>Board</w:t>
      </w:r>
      <w:r>
        <w:rPr>
          <w:rFonts w:ascii="Times New Roman" w:eastAsia="Times New Roman" w:hAnsi="Times New Roman"/>
          <w:lang w:val="uk-UA" w:eastAsia="ru-RU"/>
        </w:rPr>
        <w:t xml:space="preserve"> </w:t>
      </w:r>
      <w:r>
        <w:rPr>
          <w:rFonts w:ascii="Times New Roman" w:eastAsia="Times New Roman" w:hAnsi="Times New Roman"/>
          <w:lang w:val="en-GB" w:eastAsia="ru-RU"/>
        </w:rPr>
        <w:t>resolution</w:t>
      </w:r>
      <w:r>
        <w:rPr>
          <w:rFonts w:ascii="Times New Roman" w:eastAsia="Times New Roman" w:hAnsi="Times New Roman"/>
          <w:lang w:val="uk-UA" w:eastAsia="ru-RU"/>
        </w:rPr>
        <w:t xml:space="preserve"> </w:t>
      </w:r>
      <w:r>
        <w:rPr>
          <w:rFonts w:ascii="Times New Roman" w:hAnsi="Times New Roman"/>
          <w:lang w:val="en-US"/>
        </w:rPr>
        <w:t>#</w:t>
      </w:r>
      <w:r w:rsidR="009B2AE1" w:rsidRPr="00FB5948">
        <w:rPr>
          <w:rFonts w:ascii="Times New Roman" w:hAnsi="Times New Roman"/>
          <w:lang w:val="uk-UA"/>
        </w:rPr>
        <w:t>1</w:t>
      </w:r>
      <w:r w:rsidR="009B2AE1">
        <w:rPr>
          <w:rFonts w:ascii="Times New Roman" w:hAnsi="Times New Roman"/>
          <w:lang w:val="uk-UA"/>
        </w:rPr>
        <w:t>5</w:t>
      </w:r>
      <w:r w:rsidR="009B2AE1" w:rsidRPr="00FB5948">
        <w:rPr>
          <w:rFonts w:ascii="Times New Roman" w:hAnsi="Times New Roman"/>
          <w:lang w:val="uk-UA"/>
        </w:rPr>
        <w:t xml:space="preserve">/2019 </w:t>
      </w:r>
      <w:r>
        <w:rPr>
          <w:rFonts w:ascii="Times New Roman" w:hAnsi="Times New Roman"/>
          <w:lang w:val="en-US"/>
        </w:rPr>
        <w:t xml:space="preserve">of September </w:t>
      </w:r>
      <w:r w:rsidR="009B2AE1" w:rsidRPr="00FB5948">
        <w:rPr>
          <w:rFonts w:ascii="Times New Roman" w:hAnsi="Times New Roman"/>
          <w:lang w:val="uk-UA"/>
        </w:rPr>
        <w:t>2</w:t>
      </w:r>
      <w:r w:rsidR="009B2AE1">
        <w:rPr>
          <w:rFonts w:ascii="Times New Roman" w:hAnsi="Times New Roman"/>
          <w:lang w:val="uk-UA"/>
        </w:rPr>
        <w:t>6</w:t>
      </w:r>
      <w:r>
        <w:rPr>
          <w:rFonts w:ascii="Times New Roman" w:hAnsi="Times New Roman"/>
          <w:lang w:val="en-US"/>
        </w:rPr>
        <w:t>,</w:t>
      </w:r>
      <w:r>
        <w:rPr>
          <w:rFonts w:ascii="Times New Roman" w:hAnsi="Times New Roman"/>
          <w:lang w:val="uk-UA"/>
        </w:rPr>
        <w:t xml:space="preserve"> 2019</w:t>
      </w:r>
      <w:r w:rsidR="009B2AE1" w:rsidRPr="00FB5948">
        <w:rPr>
          <w:rFonts w:ascii="Times New Roman" w:hAnsi="Times New Roman"/>
          <w:lang w:val="uk-UA"/>
        </w:rPr>
        <w:t xml:space="preserve">; </w:t>
      </w:r>
      <w:r>
        <w:rPr>
          <w:rFonts w:ascii="Times New Roman" w:eastAsia="Times New Roman" w:hAnsi="Times New Roman"/>
          <w:lang w:val="en-GB" w:eastAsia="ru-RU"/>
        </w:rPr>
        <w:t xml:space="preserve">the total duration of the audit engagement without interruptions, taking into account extension of the mandate that took place and the re-appointments, is one financial year that ended December </w:t>
      </w:r>
      <w:r w:rsidR="009B2AE1">
        <w:rPr>
          <w:rFonts w:ascii="Times New Roman" w:hAnsi="Times New Roman"/>
          <w:lang w:val="uk-UA"/>
        </w:rPr>
        <w:t>31</w:t>
      </w:r>
      <w:r>
        <w:rPr>
          <w:rFonts w:ascii="Times New Roman" w:hAnsi="Times New Roman"/>
          <w:lang w:val="en-US"/>
        </w:rPr>
        <w:t xml:space="preserve">, </w:t>
      </w:r>
      <w:r w:rsidR="009B2AE1">
        <w:rPr>
          <w:rFonts w:ascii="Times New Roman" w:hAnsi="Times New Roman"/>
          <w:lang w:val="uk-UA"/>
        </w:rPr>
        <w:t>2019</w:t>
      </w:r>
      <w:r w:rsidR="009B2AE1" w:rsidRPr="00FB5948">
        <w:rPr>
          <w:rFonts w:ascii="Times New Roman" w:hAnsi="Times New Roman"/>
          <w:lang w:val="uk-UA"/>
        </w:rPr>
        <w:t>.</w:t>
      </w:r>
    </w:p>
    <w:p w14:paraId="30F06CAA" w14:textId="77777777" w:rsidR="002B1C27" w:rsidRPr="002F7A7C" w:rsidRDefault="002B1C27" w:rsidP="005A5A2B">
      <w:pPr>
        <w:pStyle w:val="a6"/>
        <w:jc w:val="both"/>
        <w:rPr>
          <w:rFonts w:ascii="Times New Roman" w:hAnsi="Times New Roman"/>
          <w:lang w:val="uk-UA"/>
        </w:rPr>
      </w:pPr>
    </w:p>
    <w:p w14:paraId="7701D51E" w14:textId="0F49C41E" w:rsidR="008C218E" w:rsidRDefault="008C218E" w:rsidP="008C218E">
      <w:pPr>
        <w:tabs>
          <w:tab w:val="left" w:pos="709"/>
        </w:tabs>
        <w:suppressAutoHyphens/>
        <w:spacing w:after="0" w:line="200" w:lineRule="atLeast"/>
        <w:jc w:val="both"/>
        <w:rPr>
          <w:rFonts w:ascii="Times New Roman" w:eastAsia="Times New Roman" w:hAnsi="Times New Roman"/>
          <w:b/>
          <w:lang w:val="en-GB" w:eastAsia="ru-RU"/>
        </w:rPr>
      </w:pPr>
      <w:r>
        <w:rPr>
          <w:rFonts w:ascii="Times New Roman" w:eastAsia="Times New Roman" w:hAnsi="Times New Roman"/>
          <w:b/>
          <w:lang w:val="en-GB" w:eastAsia="ru-RU"/>
        </w:rPr>
        <w:t>Audit Estimates</w:t>
      </w:r>
    </w:p>
    <w:p w14:paraId="2584590E" w14:textId="77777777" w:rsidR="005A5A2B" w:rsidRPr="002F7A7C" w:rsidRDefault="005A5A2B" w:rsidP="005A5A2B">
      <w:pPr>
        <w:pStyle w:val="a6"/>
        <w:jc w:val="both"/>
        <w:rPr>
          <w:rFonts w:ascii="Times New Roman" w:hAnsi="Times New Roman"/>
          <w:b/>
          <w:lang w:val="uk-UA"/>
        </w:rPr>
      </w:pPr>
    </w:p>
    <w:p w14:paraId="4718EA08" w14:textId="184F2691" w:rsidR="008C218E" w:rsidRDefault="008C218E" w:rsidP="008C218E">
      <w:pPr>
        <w:spacing w:after="0" w:line="240" w:lineRule="auto"/>
        <w:jc w:val="both"/>
        <w:rPr>
          <w:rFonts w:ascii="Times New Roman" w:eastAsia="Times New Roman" w:hAnsi="Times New Roman"/>
          <w:lang w:val="en-GB" w:eastAsia="ru-RU"/>
        </w:rPr>
      </w:pPr>
      <w:r>
        <w:rPr>
          <w:rFonts w:ascii="Times New Roman" w:eastAsia="Times New Roman" w:hAnsi="Times New Roman"/>
          <w:lang w:val="en-GB" w:eastAsia="ru-RU"/>
        </w:rPr>
        <w:t xml:space="preserve">Our statement regarding identification and our assessment of risks of material misstatement of financial statements due to fraud or error is contained in </w:t>
      </w:r>
      <w:r w:rsidR="00F603CE">
        <w:rPr>
          <w:rFonts w:ascii="Times New Roman" w:eastAsia="Times New Roman" w:hAnsi="Times New Roman"/>
          <w:i/>
          <w:lang w:val="en-GB" w:eastAsia="ru-RU"/>
        </w:rPr>
        <w:t>Auditor's Responsibilities</w:t>
      </w:r>
      <w:r>
        <w:rPr>
          <w:rFonts w:ascii="Times New Roman" w:eastAsia="Times New Roman" w:hAnsi="Times New Roman"/>
          <w:i/>
          <w:lang w:val="en-GB" w:eastAsia="ru-RU"/>
        </w:rPr>
        <w:t xml:space="preserve"> for the Audit of the Financial Statements</w:t>
      </w:r>
      <w:r>
        <w:rPr>
          <w:rFonts w:ascii="Times New Roman" w:eastAsia="Times New Roman" w:hAnsi="Times New Roman"/>
          <w:lang w:val="en-GB" w:eastAsia="ru-RU"/>
        </w:rPr>
        <w:t xml:space="preserve"> section of this Independent Auditor's Report.</w:t>
      </w:r>
    </w:p>
    <w:p w14:paraId="34A594C2" w14:textId="77777777" w:rsidR="005A5A2B" w:rsidRPr="008C218E" w:rsidRDefault="005A5A2B" w:rsidP="005A5A2B">
      <w:pPr>
        <w:pStyle w:val="a6"/>
        <w:jc w:val="both"/>
        <w:rPr>
          <w:rFonts w:ascii="Times New Roman" w:hAnsi="Times New Roman"/>
          <w:lang w:val="en-GB"/>
        </w:rPr>
      </w:pPr>
    </w:p>
    <w:p w14:paraId="16E4058F" w14:textId="77777777" w:rsidR="00D654B8" w:rsidRDefault="00D654B8" w:rsidP="00D654B8">
      <w:pPr>
        <w:tabs>
          <w:tab w:val="left" w:pos="709"/>
        </w:tabs>
        <w:suppressAutoHyphens/>
        <w:spacing w:after="0" w:line="200" w:lineRule="atLeast"/>
        <w:jc w:val="both"/>
        <w:rPr>
          <w:rFonts w:ascii="Times New Roman" w:eastAsia="Times New Roman" w:hAnsi="Times New Roman"/>
          <w:b/>
          <w:i/>
          <w:lang w:val="en-GB" w:eastAsia="ru-RU"/>
        </w:rPr>
      </w:pPr>
      <w:r>
        <w:rPr>
          <w:rFonts w:ascii="Times New Roman" w:eastAsia="Times New Roman" w:hAnsi="Times New Roman"/>
          <w:b/>
          <w:i/>
          <w:lang w:val="en-GB" w:eastAsia="ru-RU"/>
        </w:rPr>
        <w:t>Description and assessment of risks of material misstatement in the financial statements</w:t>
      </w:r>
    </w:p>
    <w:p w14:paraId="17B39691" w14:textId="77777777" w:rsidR="00D654B8" w:rsidRPr="004629E6" w:rsidRDefault="00D654B8" w:rsidP="00D654B8">
      <w:pPr>
        <w:tabs>
          <w:tab w:val="left" w:pos="709"/>
        </w:tabs>
        <w:suppressAutoHyphens/>
        <w:spacing w:after="0" w:line="200" w:lineRule="atLeast"/>
        <w:jc w:val="both"/>
        <w:rPr>
          <w:rFonts w:ascii="Times New Roman" w:eastAsia="Times New Roman" w:hAnsi="Times New Roman"/>
          <w:lang w:val="en-US" w:eastAsia="ru-RU"/>
        </w:rPr>
      </w:pPr>
    </w:p>
    <w:p w14:paraId="0DD86B43" w14:textId="7AD0007E" w:rsidR="00D654B8" w:rsidRDefault="00D654B8" w:rsidP="00D654B8">
      <w:pPr>
        <w:tabs>
          <w:tab w:val="left" w:pos="709"/>
        </w:tabs>
        <w:suppressAutoHyphens/>
        <w:spacing w:after="0" w:line="200" w:lineRule="atLeast"/>
        <w:jc w:val="both"/>
        <w:rPr>
          <w:rFonts w:ascii="Times New Roman" w:eastAsia="Times New Roman" w:hAnsi="Times New Roman"/>
          <w:lang w:val="en-GB" w:eastAsia="ru-RU"/>
        </w:rPr>
      </w:pPr>
      <w:r>
        <w:rPr>
          <w:rFonts w:ascii="Times New Roman" w:eastAsia="Times New Roman" w:hAnsi="Times New Roman"/>
          <w:lang w:val="en-GB" w:eastAsia="ru-RU"/>
        </w:rPr>
        <w:t xml:space="preserve">In planning our audit we determined that the audit of the Bank’s financial statements is accompanied by a high audit risk, based on the Bank’s business risk and inherent accounting risk. Information regarding the risk assessment of material misstatement due to fraud is disclosed below in </w:t>
      </w:r>
      <w:r>
        <w:rPr>
          <w:rFonts w:ascii="Times New Roman" w:eastAsia="Times New Roman" w:hAnsi="Times New Roman"/>
          <w:i/>
          <w:lang w:val="en-GB" w:eastAsia="ru-RU"/>
        </w:rPr>
        <w:t>Main limitations regarding the risks of material misstatement in the financial statements</w:t>
      </w:r>
      <w:r>
        <w:rPr>
          <w:rFonts w:ascii="Times New Roman" w:eastAsia="Times New Roman" w:hAnsi="Times New Roman"/>
          <w:lang w:val="en-GB" w:eastAsia="ru-RU"/>
        </w:rPr>
        <w:t xml:space="preserve"> section of this Independent Auditor’s Report.</w:t>
      </w:r>
    </w:p>
    <w:p w14:paraId="4297AD86" w14:textId="77777777" w:rsidR="00D654B8" w:rsidRDefault="00D654B8" w:rsidP="00D654B8">
      <w:pPr>
        <w:spacing w:after="0" w:line="240" w:lineRule="auto"/>
        <w:jc w:val="both"/>
        <w:rPr>
          <w:rFonts w:ascii="Times New Roman" w:eastAsia="Times New Roman" w:hAnsi="Times New Roman"/>
          <w:lang w:val="en-GB" w:eastAsia="ru-RU"/>
        </w:rPr>
      </w:pPr>
    </w:p>
    <w:p w14:paraId="6D568706" w14:textId="62AA0179" w:rsidR="002B1C27" w:rsidRPr="00F41CC4" w:rsidRDefault="004629E6" w:rsidP="002B1C27">
      <w:pPr>
        <w:spacing w:after="0" w:line="240" w:lineRule="auto"/>
        <w:jc w:val="both"/>
        <w:rPr>
          <w:rFonts w:ascii="Times New Roman" w:eastAsia="Times New Roman" w:hAnsi="Times New Roman"/>
          <w:lang w:val="en-US" w:eastAsia="ru-RU"/>
        </w:rPr>
      </w:pPr>
      <w:r>
        <w:rPr>
          <w:rFonts w:ascii="Times New Roman" w:eastAsia="Times New Roman" w:hAnsi="Times New Roman"/>
          <w:lang w:val="en-GB" w:eastAsia="ru-RU"/>
        </w:rPr>
        <w:t>B</w:t>
      </w:r>
      <w:r w:rsidR="00F41CC4">
        <w:rPr>
          <w:rFonts w:ascii="Times New Roman" w:eastAsia="Times New Roman" w:hAnsi="Times New Roman"/>
          <w:lang w:val="en-GB" w:eastAsia="ru-RU"/>
        </w:rPr>
        <w:t xml:space="preserve">usiness risk </w:t>
      </w:r>
      <w:r w:rsidR="00E648C7">
        <w:rPr>
          <w:rFonts w:ascii="Times New Roman" w:eastAsia="Times New Roman" w:hAnsi="Times New Roman"/>
          <w:lang w:val="en-GB" w:eastAsia="ru-RU"/>
        </w:rPr>
        <w:t>comprises the fact</w:t>
      </w:r>
      <w:r w:rsidR="00A018D5">
        <w:rPr>
          <w:rFonts w:ascii="Times New Roman" w:eastAsia="Times New Roman" w:hAnsi="Times New Roman"/>
          <w:lang w:val="en-GB" w:eastAsia="ru-RU"/>
        </w:rPr>
        <w:t>s</w:t>
      </w:r>
      <w:r w:rsidR="00E648C7">
        <w:rPr>
          <w:rFonts w:ascii="Times New Roman" w:eastAsia="Times New Roman" w:hAnsi="Times New Roman"/>
          <w:lang w:val="en-GB" w:eastAsia="ru-RU"/>
        </w:rPr>
        <w:t xml:space="preserve"> </w:t>
      </w:r>
      <w:r w:rsidR="00F41CC4">
        <w:rPr>
          <w:rFonts w:ascii="Times New Roman" w:eastAsia="Times New Roman" w:hAnsi="Times New Roman"/>
          <w:lang w:val="en-US" w:eastAsia="ru-RU"/>
        </w:rPr>
        <w:t xml:space="preserve">that the Bank </w:t>
      </w:r>
      <w:r w:rsidR="00E648C7">
        <w:rPr>
          <w:rFonts w:ascii="Times New Roman" w:eastAsia="Times New Roman" w:hAnsi="Times New Roman"/>
          <w:lang w:val="en-US" w:eastAsia="ru-RU"/>
        </w:rPr>
        <w:t>belongs to public interest entities and also</w:t>
      </w:r>
      <w:r w:rsidR="00A018D5">
        <w:rPr>
          <w:rFonts w:ascii="Times New Roman" w:eastAsia="Times New Roman" w:hAnsi="Times New Roman"/>
          <w:lang w:val="en-US" w:eastAsia="ru-RU"/>
        </w:rPr>
        <w:t xml:space="preserve"> is</w:t>
      </w:r>
      <w:r w:rsidR="00E648C7">
        <w:rPr>
          <w:rFonts w:ascii="Times New Roman" w:eastAsia="Times New Roman" w:hAnsi="Times New Roman"/>
          <w:lang w:val="en-US" w:eastAsia="ru-RU"/>
        </w:rPr>
        <w:t xml:space="preserve"> sensitiv</w:t>
      </w:r>
      <w:r w:rsidR="00A018D5">
        <w:rPr>
          <w:rFonts w:ascii="Times New Roman" w:eastAsia="Times New Roman" w:hAnsi="Times New Roman"/>
          <w:lang w:val="en-US" w:eastAsia="ru-RU"/>
        </w:rPr>
        <w:t>e</w:t>
      </w:r>
      <w:r w:rsidR="00E648C7">
        <w:rPr>
          <w:rFonts w:ascii="Times New Roman" w:eastAsia="Times New Roman" w:hAnsi="Times New Roman"/>
          <w:lang w:val="en-US" w:eastAsia="ru-RU"/>
        </w:rPr>
        <w:t xml:space="preserve"> to </w:t>
      </w:r>
      <w:r w:rsidR="00A018D5">
        <w:rPr>
          <w:rFonts w:ascii="Times New Roman" w:eastAsia="Times New Roman" w:hAnsi="Times New Roman"/>
          <w:lang w:val="en-US" w:eastAsia="ru-RU"/>
        </w:rPr>
        <w:t xml:space="preserve">decrease </w:t>
      </w:r>
      <w:r w:rsidR="00690A1E">
        <w:rPr>
          <w:rFonts w:ascii="Times New Roman" w:eastAsia="Times New Roman" w:hAnsi="Times New Roman"/>
          <w:lang w:val="en-US" w:eastAsia="ru-RU"/>
        </w:rPr>
        <w:t xml:space="preserve">in </w:t>
      </w:r>
      <w:r w:rsidR="00A018D5">
        <w:rPr>
          <w:rFonts w:ascii="Times New Roman" w:eastAsia="Times New Roman" w:hAnsi="Times New Roman"/>
          <w:lang w:val="en-US" w:eastAsia="ru-RU"/>
        </w:rPr>
        <w:t xml:space="preserve">profitability of internal government bonds and deposit certificates, which are the main sources of the Bank’s income.  </w:t>
      </w:r>
    </w:p>
    <w:p w14:paraId="7057ABD5" w14:textId="77777777" w:rsidR="0013529E" w:rsidRPr="006560C6" w:rsidRDefault="0013529E" w:rsidP="002B1C27">
      <w:pPr>
        <w:spacing w:after="0" w:line="240" w:lineRule="auto"/>
        <w:jc w:val="both"/>
        <w:rPr>
          <w:rFonts w:ascii="Times New Roman" w:eastAsia="Times New Roman" w:hAnsi="Times New Roman"/>
          <w:lang w:val="uk-UA" w:eastAsia="ru-RU"/>
        </w:rPr>
      </w:pPr>
    </w:p>
    <w:p w14:paraId="6E67FD9E" w14:textId="5E3CFC91" w:rsidR="0013529E" w:rsidRPr="004C753D" w:rsidRDefault="00690A1E" w:rsidP="002B1C27">
      <w:pPr>
        <w:spacing w:after="0" w:line="240" w:lineRule="auto"/>
        <w:jc w:val="both"/>
        <w:rPr>
          <w:rFonts w:ascii="Times New Roman" w:eastAsia="Times New Roman" w:hAnsi="Times New Roman"/>
          <w:lang w:val="uk-UA" w:eastAsia="ru-RU"/>
        </w:rPr>
      </w:pPr>
      <w:r>
        <w:rPr>
          <w:rFonts w:ascii="Times New Roman" w:eastAsia="Times New Roman" w:hAnsi="Times New Roman"/>
          <w:lang w:val="en-GB" w:eastAsia="ru-RU"/>
        </w:rPr>
        <w:t>In</w:t>
      </w:r>
      <w:r w:rsidRPr="00690A1E">
        <w:rPr>
          <w:rFonts w:ascii="Times New Roman" w:eastAsia="Times New Roman" w:hAnsi="Times New Roman"/>
          <w:lang w:val="uk-UA" w:eastAsia="ru-RU"/>
        </w:rPr>
        <w:t xml:space="preserve"> </w:t>
      </w:r>
      <w:r>
        <w:rPr>
          <w:rFonts w:ascii="Times New Roman" w:eastAsia="Times New Roman" w:hAnsi="Times New Roman"/>
          <w:lang w:val="en-GB" w:eastAsia="ru-RU"/>
        </w:rPr>
        <w:t>planning</w:t>
      </w:r>
      <w:r w:rsidRPr="00690A1E">
        <w:rPr>
          <w:rFonts w:ascii="Times New Roman" w:eastAsia="Times New Roman" w:hAnsi="Times New Roman"/>
          <w:lang w:val="uk-UA" w:eastAsia="ru-RU"/>
        </w:rPr>
        <w:t xml:space="preserve"> </w:t>
      </w:r>
      <w:r>
        <w:rPr>
          <w:rFonts w:ascii="Times New Roman" w:eastAsia="Times New Roman" w:hAnsi="Times New Roman"/>
          <w:lang w:val="en-GB" w:eastAsia="ru-RU"/>
        </w:rPr>
        <w:t>our</w:t>
      </w:r>
      <w:r w:rsidRPr="00690A1E">
        <w:rPr>
          <w:rFonts w:ascii="Times New Roman" w:eastAsia="Times New Roman" w:hAnsi="Times New Roman"/>
          <w:lang w:val="uk-UA" w:eastAsia="ru-RU"/>
        </w:rPr>
        <w:t xml:space="preserve"> </w:t>
      </w:r>
      <w:r>
        <w:rPr>
          <w:rFonts w:ascii="Times New Roman" w:eastAsia="Times New Roman" w:hAnsi="Times New Roman"/>
          <w:lang w:val="en-GB" w:eastAsia="ru-RU"/>
        </w:rPr>
        <w:t>audit</w:t>
      </w:r>
      <w:r w:rsidRPr="00690A1E">
        <w:rPr>
          <w:rFonts w:ascii="Times New Roman" w:eastAsia="Times New Roman" w:hAnsi="Times New Roman"/>
          <w:lang w:val="uk-UA" w:eastAsia="ru-RU"/>
        </w:rPr>
        <w:t xml:space="preserve"> </w:t>
      </w:r>
      <w:r>
        <w:rPr>
          <w:rFonts w:ascii="Times New Roman" w:eastAsia="Times New Roman" w:hAnsi="Times New Roman"/>
          <w:lang w:val="en-GB" w:eastAsia="ru-RU"/>
        </w:rPr>
        <w:t>we</w:t>
      </w:r>
      <w:r w:rsidRPr="00690A1E">
        <w:rPr>
          <w:rFonts w:ascii="Times New Roman" w:eastAsia="Times New Roman" w:hAnsi="Times New Roman"/>
          <w:lang w:val="uk-UA" w:eastAsia="ru-RU"/>
        </w:rPr>
        <w:t xml:space="preserve"> </w:t>
      </w:r>
      <w:r>
        <w:rPr>
          <w:rFonts w:ascii="Times New Roman" w:eastAsia="Times New Roman" w:hAnsi="Times New Roman"/>
          <w:lang w:val="en-GB" w:eastAsia="ru-RU"/>
        </w:rPr>
        <w:t>identified</w:t>
      </w:r>
      <w:r w:rsidRPr="00690A1E">
        <w:rPr>
          <w:rFonts w:ascii="Times New Roman" w:eastAsia="Times New Roman" w:hAnsi="Times New Roman"/>
          <w:lang w:val="uk-UA" w:eastAsia="ru-RU"/>
        </w:rPr>
        <w:t xml:space="preserve"> </w:t>
      </w:r>
      <w:r>
        <w:rPr>
          <w:rFonts w:ascii="Times New Roman" w:eastAsia="Times New Roman" w:hAnsi="Times New Roman"/>
          <w:lang w:val="en-GB" w:eastAsia="ru-RU"/>
        </w:rPr>
        <w:t>accounting</w:t>
      </w:r>
      <w:r w:rsidRPr="00690A1E">
        <w:rPr>
          <w:rFonts w:ascii="Times New Roman" w:eastAsia="Times New Roman" w:hAnsi="Times New Roman"/>
          <w:lang w:val="uk-UA" w:eastAsia="ru-RU"/>
        </w:rPr>
        <w:t xml:space="preserve"> </w:t>
      </w:r>
      <w:r>
        <w:rPr>
          <w:rFonts w:ascii="Times New Roman" w:eastAsia="Times New Roman" w:hAnsi="Times New Roman"/>
          <w:lang w:val="en-GB" w:eastAsia="ru-RU"/>
        </w:rPr>
        <w:t>risk</w:t>
      </w:r>
      <w:r w:rsidRPr="00690A1E">
        <w:rPr>
          <w:rFonts w:ascii="Times New Roman" w:eastAsia="Times New Roman" w:hAnsi="Times New Roman"/>
          <w:lang w:val="uk-UA" w:eastAsia="ru-RU"/>
        </w:rPr>
        <w:t xml:space="preserve"> </w:t>
      </w:r>
      <w:r>
        <w:rPr>
          <w:rFonts w:ascii="Times New Roman" w:eastAsia="Times New Roman" w:hAnsi="Times New Roman"/>
          <w:lang w:val="en-GB" w:eastAsia="ru-RU"/>
        </w:rPr>
        <w:t>as</w:t>
      </w:r>
      <w:r w:rsidRPr="00690A1E">
        <w:rPr>
          <w:rFonts w:ascii="Times New Roman" w:eastAsia="Times New Roman" w:hAnsi="Times New Roman"/>
          <w:lang w:val="uk-UA" w:eastAsia="ru-RU"/>
        </w:rPr>
        <w:t xml:space="preserve"> </w:t>
      </w:r>
      <w:r>
        <w:rPr>
          <w:rFonts w:ascii="Times New Roman" w:eastAsia="Times New Roman" w:hAnsi="Times New Roman"/>
          <w:lang w:val="en-GB" w:eastAsia="ru-RU"/>
        </w:rPr>
        <w:t>possible</w:t>
      </w:r>
      <w:r w:rsidRPr="00690A1E">
        <w:rPr>
          <w:rFonts w:ascii="Times New Roman" w:eastAsia="Times New Roman" w:hAnsi="Times New Roman"/>
          <w:lang w:val="uk-UA" w:eastAsia="ru-RU"/>
        </w:rPr>
        <w:t xml:space="preserve"> </w:t>
      </w:r>
      <w:r>
        <w:rPr>
          <w:rFonts w:ascii="Times New Roman" w:eastAsia="Times New Roman" w:hAnsi="Times New Roman"/>
          <w:lang w:val="en-GB" w:eastAsia="ru-RU"/>
        </w:rPr>
        <w:t>in</w:t>
      </w:r>
      <w:r w:rsidRPr="00690A1E">
        <w:rPr>
          <w:rFonts w:ascii="Times New Roman" w:eastAsia="Times New Roman" w:hAnsi="Times New Roman"/>
          <w:lang w:val="uk-UA" w:eastAsia="ru-RU"/>
        </w:rPr>
        <w:t xml:space="preserve"> </w:t>
      </w:r>
      <w:r>
        <w:rPr>
          <w:rFonts w:ascii="Times New Roman" w:eastAsia="Times New Roman" w:hAnsi="Times New Roman"/>
          <w:lang w:val="en-GB" w:eastAsia="ru-RU"/>
        </w:rPr>
        <w:t>connection</w:t>
      </w:r>
      <w:r w:rsidRPr="00690A1E">
        <w:rPr>
          <w:rFonts w:ascii="Times New Roman" w:eastAsia="Times New Roman" w:hAnsi="Times New Roman"/>
          <w:lang w:val="uk-UA" w:eastAsia="ru-RU"/>
        </w:rPr>
        <w:t xml:space="preserve"> </w:t>
      </w:r>
      <w:r>
        <w:rPr>
          <w:rFonts w:ascii="Times New Roman" w:eastAsia="Times New Roman" w:hAnsi="Times New Roman"/>
          <w:lang w:val="en-GB" w:eastAsia="ru-RU"/>
        </w:rPr>
        <w:t>with</w:t>
      </w:r>
      <w:r w:rsidRPr="00690A1E">
        <w:rPr>
          <w:rFonts w:ascii="Times New Roman" w:eastAsia="Times New Roman" w:hAnsi="Times New Roman"/>
          <w:lang w:val="uk-UA" w:eastAsia="ru-RU"/>
        </w:rPr>
        <w:t xml:space="preserve"> </w:t>
      </w:r>
      <w:r>
        <w:rPr>
          <w:rFonts w:ascii="Times New Roman" w:eastAsia="Times New Roman" w:hAnsi="Times New Roman"/>
          <w:lang w:val="en-US" w:eastAsia="ru-RU"/>
        </w:rPr>
        <w:t>assessment</w:t>
      </w:r>
      <w:r w:rsidRPr="00690A1E">
        <w:rPr>
          <w:rFonts w:ascii="Times New Roman" w:eastAsia="Times New Roman" w:hAnsi="Times New Roman"/>
          <w:lang w:val="uk-UA" w:eastAsia="ru-RU"/>
        </w:rPr>
        <w:t xml:space="preserve"> </w:t>
      </w:r>
      <w:r>
        <w:rPr>
          <w:rFonts w:ascii="Times New Roman" w:eastAsia="Times New Roman" w:hAnsi="Times New Roman"/>
          <w:lang w:val="en-US" w:eastAsia="ru-RU"/>
        </w:rPr>
        <w:t>of</w:t>
      </w:r>
      <w:r w:rsidRPr="00690A1E">
        <w:rPr>
          <w:rFonts w:ascii="Times New Roman" w:eastAsia="Times New Roman" w:hAnsi="Times New Roman"/>
          <w:lang w:val="uk-UA" w:eastAsia="ru-RU"/>
        </w:rPr>
        <w:t xml:space="preserve"> </w:t>
      </w:r>
      <w:r>
        <w:rPr>
          <w:rFonts w:ascii="Times New Roman" w:eastAsia="Times New Roman" w:hAnsi="Times New Roman"/>
          <w:lang w:val="en-GB" w:eastAsia="ru-RU"/>
        </w:rPr>
        <w:t>expected</w:t>
      </w:r>
      <w:r w:rsidRPr="00690A1E">
        <w:rPr>
          <w:rFonts w:ascii="Times New Roman" w:eastAsia="Times New Roman" w:hAnsi="Times New Roman"/>
          <w:lang w:val="uk-UA" w:eastAsia="ru-RU"/>
        </w:rPr>
        <w:t xml:space="preserve"> </w:t>
      </w:r>
      <w:r>
        <w:rPr>
          <w:rFonts w:ascii="Times New Roman" w:eastAsia="Times New Roman" w:hAnsi="Times New Roman"/>
          <w:lang w:val="en-GB" w:eastAsia="ru-RU"/>
        </w:rPr>
        <w:t>credit</w:t>
      </w:r>
      <w:r w:rsidRPr="00690A1E">
        <w:rPr>
          <w:rFonts w:ascii="Times New Roman" w:eastAsia="Times New Roman" w:hAnsi="Times New Roman"/>
          <w:lang w:val="uk-UA" w:eastAsia="ru-RU"/>
        </w:rPr>
        <w:t xml:space="preserve"> </w:t>
      </w:r>
      <w:r>
        <w:rPr>
          <w:rFonts w:ascii="Times New Roman" w:eastAsia="Times New Roman" w:hAnsi="Times New Roman"/>
          <w:lang w:val="en-GB" w:eastAsia="ru-RU"/>
        </w:rPr>
        <w:t xml:space="preserve">losses from financial assets. </w:t>
      </w:r>
      <w:r w:rsidRPr="00690A1E">
        <w:rPr>
          <w:rFonts w:ascii="Times New Roman" w:eastAsia="Times New Roman" w:hAnsi="Times New Roman"/>
          <w:lang w:val="uk-UA" w:eastAsia="ru-RU"/>
        </w:rPr>
        <w:t xml:space="preserve"> </w:t>
      </w:r>
    </w:p>
    <w:p w14:paraId="26797E53" w14:textId="77777777" w:rsidR="0013529E" w:rsidRPr="002F7A7C" w:rsidRDefault="0013529E" w:rsidP="005A5A2B">
      <w:pPr>
        <w:pStyle w:val="a6"/>
        <w:jc w:val="both"/>
        <w:rPr>
          <w:rFonts w:ascii="Times New Roman" w:hAnsi="Times New Roman"/>
          <w:b/>
          <w:lang w:val="uk-UA"/>
        </w:rPr>
      </w:pPr>
    </w:p>
    <w:p w14:paraId="217C2F48" w14:textId="43DAB00E" w:rsidR="00690A1E" w:rsidRPr="00D53B6F" w:rsidRDefault="00690A1E" w:rsidP="00D53B6F">
      <w:pPr>
        <w:spacing w:after="0" w:line="240" w:lineRule="auto"/>
        <w:jc w:val="both"/>
        <w:rPr>
          <w:rFonts w:ascii="Times New Roman" w:eastAsia="Times New Roman" w:hAnsi="Times New Roman"/>
          <w:lang w:val="en-GB" w:eastAsia="ru-RU"/>
        </w:rPr>
      </w:pPr>
      <w:r>
        <w:rPr>
          <w:rFonts w:ascii="Times New Roman" w:eastAsia="Times New Roman" w:hAnsi="Times New Roman"/>
          <w:b/>
          <w:i/>
          <w:lang w:val="en-GB" w:eastAsia="ru-RU"/>
        </w:rPr>
        <w:t>References to information in the financial statements for describing and assessing the risk of material misstatement in the financial statements</w:t>
      </w:r>
    </w:p>
    <w:p w14:paraId="1D465916" w14:textId="77777777" w:rsidR="005A5A2B" w:rsidRPr="002F7A7C" w:rsidRDefault="005A5A2B" w:rsidP="005A5A2B">
      <w:pPr>
        <w:spacing w:after="0" w:line="240" w:lineRule="auto"/>
        <w:jc w:val="both"/>
        <w:rPr>
          <w:rFonts w:ascii="Times New Roman" w:eastAsia="Times New Roman" w:hAnsi="Times New Roman"/>
          <w:lang w:val="uk-UA" w:eastAsia="ru-RU"/>
        </w:rPr>
      </w:pPr>
    </w:p>
    <w:p w14:paraId="0B949189" w14:textId="1DBFCD0F" w:rsidR="00D53B6F" w:rsidRDefault="00D53B6F" w:rsidP="00D53B6F">
      <w:pPr>
        <w:spacing w:after="0" w:line="240" w:lineRule="auto"/>
        <w:jc w:val="both"/>
        <w:rPr>
          <w:rFonts w:ascii="Times New Roman" w:eastAsia="Times New Roman" w:hAnsi="Times New Roman"/>
          <w:lang w:val="uk-UA" w:eastAsia="ru-RU"/>
        </w:rPr>
      </w:pPr>
      <w:r>
        <w:rPr>
          <w:rFonts w:ascii="Times New Roman" w:eastAsia="Times New Roman" w:hAnsi="Times New Roman"/>
          <w:lang w:val="en-US" w:eastAsia="ru-RU"/>
        </w:rPr>
        <w:t xml:space="preserve">Business risk is described in </w:t>
      </w:r>
      <w:r w:rsidR="00C44577">
        <w:rPr>
          <w:rFonts w:ascii="Times New Roman" w:eastAsia="Times New Roman" w:hAnsi="Times New Roman"/>
          <w:lang w:val="en-US" w:eastAsia="ru-RU"/>
        </w:rPr>
        <w:t>N</w:t>
      </w:r>
      <w:r>
        <w:rPr>
          <w:rFonts w:ascii="Times New Roman" w:eastAsia="Times New Roman" w:hAnsi="Times New Roman"/>
          <w:lang w:val="en-US" w:eastAsia="ru-RU"/>
        </w:rPr>
        <w:t>otes 1, 2 and 29 to the financial statements of the Bank</w:t>
      </w:r>
      <w:r>
        <w:rPr>
          <w:rFonts w:ascii="Times New Roman" w:eastAsia="Times New Roman" w:hAnsi="Times New Roman"/>
          <w:lang w:val="uk-UA" w:eastAsia="ru-RU"/>
        </w:rPr>
        <w:t xml:space="preserve">. </w:t>
      </w:r>
    </w:p>
    <w:p w14:paraId="37A0D1B1" w14:textId="37E0D903" w:rsidR="00D53B6F" w:rsidRPr="00D53B6F" w:rsidRDefault="00D53B6F" w:rsidP="005A5A2B">
      <w:pPr>
        <w:spacing w:after="0" w:line="240" w:lineRule="auto"/>
        <w:jc w:val="both"/>
        <w:rPr>
          <w:rFonts w:ascii="Times New Roman" w:eastAsia="Times New Roman" w:hAnsi="Times New Roman"/>
          <w:lang w:val="en-US" w:eastAsia="ru-RU"/>
        </w:rPr>
      </w:pPr>
      <w:r>
        <w:rPr>
          <w:rFonts w:ascii="Times New Roman" w:eastAsia="Times New Roman" w:hAnsi="Times New Roman"/>
          <w:lang w:val="en-US" w:eastAsia="ru-RU"/>
        </w:rPr>
        <w:t>Accounting</w:t>
      </w:r>
      <w:r>
        <w:rPr>
          <w:rFonts w:ascii="Times New Roman" w:eastAsia="Times New Roman" w:hAnsi="Times New Roman"/>
          <w:lang w:val="uk-UA" w:eastAsia="ru-RU"/>
        </w:rPr>
        <w:t xml:space="preserve"> </w:t>
      </w:r>
      <w:r>
        <w:rPr>
          <w:rFonts w:ascii="Times New Roman" w:eastAsia="Times New Roman" w:hAnsi="Times New Roman"/>
          <w:lang w:val="en-US" w:eastAsia="ru-RU"/>
        </w:rPr>
        <w:t>risk</w:t>
      </w:r>
      <w:r>
        <w:rPr>
          <w:rFonts w:ascii="Times New Roman" w:eastAsia="Times New Roman" w:hAnsi="Times New Roman"/>
          <w:lang w:val="uk-UA" w:eastAsia="ru-RU"/>
        </w:rPr>
        <w:t xml:space="preserve"> </w:t>
      </w:r>
      <w:r>
        <w:rPr>
          <w:rFonts w:ascii="Times New Roman" w:eastAsia="Times New Roman" w:hAnsi="Times New Roman"/>
          <w:lang w:val="en-US" w:eastAsia="ru-RU"/>
        </w:rPr>
        <w:t>is</w:t>
      </w:r>
      <w:r>
        <w:rPr>
          <w:rFonts w:ascii="Times New Roman" w:eastAsia="Times New Roman" w:hAnsi="Times New Roman"/>
          <w:lang w:val="uk-UA" w:eastAsia="ru-RU"/>
        </w:rPr>
        <w:t xml:space="preserve"> </w:t>
      </w:r>
      <w:r w:rsidR="00C44577">
        <w:rPr>
          <w:rFonts w:ascii="Times New Roman" w:eastAsia="Times New Roman" w:hAnsi="Times New Roman"/>
          <w:lang w:val="en-US" w:eastAsia="ru-RU"/>
        </w:rPr>
        <w:t>described in N</w:t>
      </w:r>
      <w:r>
        <w:rPr>
          <w:rFonts w:ascii="Times New Roman" w:eastAsia="Times New Roman" w:hAnsi="Times New Roman"/>
          <w:lang w:val="en-US" w:eastAsia="ru-RU"/>
        </w:rPr>
        <w:t>ote 4 to the financial statements.</w:t>
      </w:r>
    </w:p>
    <w:p w14:paraId="3034EE26" w14:textId="77777777" w:rsidR="005A5A2B" w:rsidRPr="002F7A7C" w:rsidRDefault="005A5A2B" w:rsidP="005A5A2B">
      <w:pPr>
        <w:spacing w:after="0" w:line="240" w:lineRule="auto"/>
        <w:jc w:val="both"/>
        <w:rPr>
          <w:rFonts w:ascii="Times New Roman" w:eastAsia="Times New Roman" w:hAnsi="Times New Roman"/>
          <w:lang w:val="uk-UA" w:eastAsia="ru-RU"/>
        </w:rPr>
      </w:pPr>
    </w:p>
    <w:p w14:paraId="3FD1036F" w14:textId="77777777" w:rsidR="00D53B6F" w:rsidRDefault="00D53B6F" w:rsidP="00D53B6F">
      <w:pPr>
        <w:pStyle w:val="a5"/>
        <w:jc w:val="both"/>
        <w:rPr>
          <w:b/>
          <w:i/>
          <w:sz w:val="22"/>
          <w:szCs w:val="22"/>
          <w:lang w:val="en-GB"/>
        </w:rPr>
      </w:pPr>
      <w:r>
        <w:rPr>
          <w:rStyle w:val="tlid-translation"/>
          <w:b/>
          <w:i/>
          <w:sz w:val="22"/>
          <w:szCs w:val="22"/>
          <w:lang w:val="en-GB"/>
        </w:rPr>
        <w:t>Description of responses taken to address identified risks of material misstatement in the financial statements</w:t>
      </w:r>
    </w:p>
    <w:p w14:paraId="497545F0" w14:textId="77777777" w:rsidR="00D53B6F" w:rsidRPr="00D53B6F" w:rsidRDefault="00D53B6F" w:rsidP="00D53B6F">
      <w:pPr>
        <w:tabs>
          <w:tab w:val="left" w:pos="426"/>
        </w:tabs>
        <w:suppressAutoHyphens/>
        <w:spacing w:after="0" w:line="240" w:lineRule="auto"/>
        <w:contextualSpacing/>
        <w:jc w:val="both"/>
        <w:rPr>
          <w:rFonts w:ascii="Times New Roman" w:eastAsia="Times New Roman" w:hAnsi="Times New Roman"/>
          <w:lang w:val="en-GB" w:eastAsia="ru-RU"/>
        </w:rPr>
      </w:pPr>
    </w:p>
    <w:p w14:paraId="144DFCA3" w14:textId="09827AC3" w:rsidR="006537D4" w:rsidRPr="0030244D" w:rsidRDefault="0030244D" w:rsidP="006537D4">
      <w:pPr>
        <w:pStyle w:val="a5"/>
        <w:jc w:val="both"/>
        <w:rPr>
          <w:rFonts w:eastAsiaTheme="minorHAnsi"/>
          <w:sz w:val="22"/>
          <w:szCs w:val="22"/>
          <w:lang w:val="en-GB" w:eastAsia="en-US"/>
        </w:rPr>
      </w:pPr>
      <w:r w:rsidRPr="0030244D">
        <w:rPr>
          <w:sz w:val="22"/>
          <w:szCs w:val="22"/>
          <w:lang w:val="en-GB"/>
        </w:rPr>
        <w:t xml:space="preserve">Based on identified and assessed risks of material misstatement of the financial statements, we conducted the </w:t>
      </w:r>
      <w:r w:rsidR="006537D4" w:rsidRPr="0030244D">
        <w:rPr>
          <w:rFonts w:eastAsiaTheme="minorHAnsi"/>
          <w:sz w:val="22"/>
          <w:szCs w:val="22"/>
          <w:lang w:val="en-GB" w:eastAsia="en-US"/>
        </w:rPr>
        <w:t>following audit procedures, we:</w:t>
      </w:r>
    </w:p>
    <w:p w14:paraId="0EE1C2A6" w14:textId="77777777" w:rsidR="006537D4" w:rsidRDefault="006537D4" w:rsidP="006537D4">
      <w:pPr>
        <w:pStyle w:val="a5"/>
        <w:numPr>
          <w:ilvl w:val="0"/>
          <w:numId w:val="13"/>
        </w:numPr>
        <w:jc w:val="both"/>
        <w:rPr>
          <w:rFonts w:eastAsiaTheme="minorHAnsi"/>
          <w:sz w:val="22"/>
          <w:szCs w:val="22"/>
          <w:lang w:val="en-GB" w:eastAsia="en-US"/>
        </w:rPr>
      </w:pPr>
      <w:r>
        <w:rPr>
          <w:rFonts w:eastAsiaTheme="minorHAnsi"/>
          <w:sz w:val="22"/>
          <w:szCs w:val="22"/>
          <w:lang w:val="en-GB" w:eastAsia="en-US"/>
        </w:rPr>
        <w:t>increased the level of professional scepticism (i.e., increased our attention to the documentation and the need to confirm the explanations or statements of the Bank’s management);</w:t>
      </w:r>
    </w:p>
    <w:p w14:paraId="05F50E16" w14:textId="77777777" w:rsidR="006537D4" w:rsidRDefault="006537D4" w:rsidP="006537D4">
      <w:pPr>
        <w:pStyle w:val="a5"/>
        <w:numPr>
          <w:ilvl w:val="0"/>
          <w:numId w:val="13"/>
        </w:numPr>
        <w:jc w:val="both"/>
        <w:rPr>
          <w:rFonts w:eastAsiaTheme="minorHAnsi"/>
          <w:sz w:val="22"/>
          <w:szCs w:val="22"/>
          <w:lang w:val="en-GB" w:eastAsia="en-US"/>
        </w:rPr>
      </w:pPr>
      <w:r>
        <w:rPr>
          <w:rFonts w:eastAsiaTheme="minorHAnsi"/>
          <w:sz w:val="22"/>
          <w:szCs w:val="22"/>
          <w:lang w:val="en-GB" w:eastAsia="en-US"/>
        </w:rPr>
        <w:t>assigned appropriate personnel to carry out the statutory audit, including, in accordance with the RSM International Audit Manual, a second partner and a quality control reviewer;</w:t>
      </w:r>
    </w:p>
    <w:p w14:paraId="252A02D0" w14:textId="77777777" w:rsidR="006537D4" w:rsidRDefault="006537D4" w:rsidP="006537D4">
      <w:pPr>
        <w:pStyle w:val="a5"/>
        <w:numPr>
          <w:ilvl w:val="0"/>
          <w:numId w:val="13"/>
        </w:numPr>
        <w:jc w:val="both"/>
        <w:rPr>
          <w:rFonts w:eastAsiaTheme="minorHAnsi"/>
          <w:sz w:val="22"/>
          <w:szCs w:val="22"/>
          <w:lang w:val="en-GB" w:eastAsia="en-US"/>
        </w:rPr>
      </w:pPr>
      <w:r>
        <w:rPr>
          <w:rFonts w:eastAsiaTheme="minorHAnsi"/>
          <w:sz w:val="22"/>
          <w:szCs w:val="22"/>
          <w:lang w:val="en-GB" w:eastAsia="en-US"/>
        </w:rPr>
        <w:t>increased sample size and scope of analytical procedures;</w:t>
      </w:r>
    </w:p>
    <w:p w14:paraId="57BAAE77" w14:textId="77777777" w:rsidR="006537D4" w:rsidRDefault="006537D4" w:rsidP="006537D4">
      <w:pPr>
        <w:pStyle w:val="a5"/>
        <w:numPr>
          <w:ilvl w:val="0"/>
          <w:numId w:val="13"/>
        </w:numPr>
        <w:jc w:val="both"/>
        <w:rPr>
          <w:rFonts w:eastAsiaTheme="minorHAnsi"/>
          <w:sz w:val="22"/>
          <w:szCs w:val="22"/>
          <w:lang w:val="en-GB" w:eastAsia="en-US"/>
        </w:rPr>
      </w:pPr>
      <w:r>
        <w:rPr>
          <w:rFonts w:eastAsiaTheme="minorHAnsi"/>
          <w:sz w:val="22"/>
          <w:szCs w:val="22"/>
          <w:lang w:val="en-GB" w:eastAsia="en-US"/>
        </w:rPr>
        <w:t xml:space="preserve">investigated whether there were any significant and / or unusual operations that took place close to the year end and at the beginning of the next year; </w:t>
      </w:r>
    </w:p>
    <w:p w14:paraId="2FC40152" w14:textId="77777777" w:rsidR="006537D4" w:rsidRDefault="006537D4" w:rsidP="006537D4">
      <w:pPr>
        <w:pStyle w:val="a5"/>
        <w:numPr>
          <w:ilvl w:val="0"/>
          <w:numId w:val="13"/>
        </w:numPr>
        <w:jc w:val="both"/>
        <w:rPr>
          <w:rFonts w:eastAsiaTheme="minorHAnsi"/>
          <w:sz w:val="22"/>
          <w:szCs w:val="22"/>
          <w:lang w:val="en-GB" w:eastAsia="en-US"/>
        </w:rPr>
      </w:pPr>
      <w:r>
        <w:rPr>
          <w:rFonts w:eastAsiaTheme="minorHAnsi"/>
          <w:sz w:val="22"/>
          <w:szCs w:val="22"/>
          <w:lang w:val="en-GB" w:eastAsia="en-US"/>
        </w:rPr>
        <w:lastRenderedPageBreak/>
        <w:t>assessed the appropriateness of the applied accounting policies and the reasonableness of the accounting estimates and relevant disclosures in the financial statements made by the Bank’s management;</w:t>
      </w:r>
    </w:p>
    <w:p w14:paraId="0D736475" w14:textId="77777777" w:rsidR="006537D4" w:rsidRDefault="006537D4" w:rsidP="006537D4">
      <w:pPr>
        <w:pStyle w:val="a5"/>
        <w:numPr>
          <w:ilvl w:val="0"/>
          <w:numId w:val="13"/>
        </w:numPr>
        <w:jc w:val="both"/>
        <w:rPr>
          <w:rFonts w:eastAsiaTheme="minorHAnsi"/>
          <w:sz w:val="22"/>
          <w:szCs w:val="22"/>
          <w:lang w:val="en-GB" w:eastAsia="en-US"/>
        </w:rPr>
      </w:pPr>
      <w:r>
        <w:rPr>
          <w:rFonts w:eastAsiaTheme="minorHAnsi"/>
          <w:sz w:val="22"/>
          <w:szCs w:val="22"/>
          <w:lang w:val="en-GB" w:eastAsia="en-US"/>
        </w:rPr>
        <w:t>assessed the overall presentation, structure and content of the financial statements, including disclosures, as well as whether the underlying operations and events are presented the financial statements in the way to achieve their reliable presentation in the financial statements;</w:t>
      </w:r>
    </w:p>
    <w:p w14:paraId="1EE1A2CA" w14:textId="77777777" w:rsidR="006537D4" w:rsidRDefault="006537D4" w:rsidP="006537D4">
      <w:pPr>
        <w:pStyle w:val="a5"/>
        <w:numPr>
          <w:ilvl w:val="0"/>
          <w:numId w:val="13"/>
        </w:numPr>
        <w:jc w:val="both"/>
        <w:rPr>
          <w:rFonts w:eastAsiaTheme="minorHAnsi"/>
          <w:sz w:val="22"/>
          <w:szCs w:val="22"/>
          <w:lang w:val="en-GB" w:eastAsia="en-US"/>
        </w:rPr>
      </w:pPr>
      <w:proofErr w:type="gramStart"/>
      <w:r>
        <w:rPr>
          <w:rFonts w:eastAsiaTheme="minorHAnsi"/>
          <w:sz w:val="22"/>
          <w:szCs w:val="22"/>
          <w:lang w:val="en-GB" w:eastAsia="en-US"/>
        </w:rPr>
        <w:t>analysed</w:t>
      </w:r>
      <w:proofErr w:type="gramEnd"/>
      <w:r>
        <w:rPr>
          <w:rFonts w:eastAsiaTheme="minorHAnsi"/>
          <w:sz w:val="22"/>
          <w:szCs w:val="22"/>
          <w:lang w:val="en-GB" w:eastAsia="en-US"/>
        </w:rPr>
        <w:t xml:space="preserve"> conclusion on the acceptability to use the assumption of the Bank’s management regarding going concern as the basis for accounting based on the audit evidence obtained. The period of assessment of going concern  covered a period of at least twelve months from the date of approval of the financial statements;</w:t>
      </w:r>
    </w:p>
    <w:p w14:paraId="512EE165" w14:textId="77777777" w:rsidR="006537D4" w:rsidRDefault="006537D4" w:rsidP="006537D4">
      <w:pPr>
        <w:pStyle w:val="a5"/>
        <w:numPr>
          <w:ilvl w:val="0"/>
          <w:numId w:val="13"/>
        </w:numPr>
        <w:jc w:val="both"/>
        <w:rPr>
          <w:rFonts w:eastAsiaTheme="minorHAnsi"/>
          <w:sz w:val="22"/>
          <w:szCs w:val="22"/>
          <w:lang w:val="en-GB" w:eastAsia="en-US"/>
        </w:rPr>
      </w:pPr>
      <w:proofErr w:type="gramStart"/>
      <w:r>
        <w:rPr>
          <w:rFonts w:eastAsiaTheme="minorHAnsi"/>
          <w:sz w:val="22"/>
          <w:szCs w:val="22"/>
          <w:lang w:val="en-GB" w:eastAsia="en-US"/>
        </w:rPr>
        <w:t>analysed</w:t>
      </w:r>
      <w:proofErr w:type="gramEnd"/>
      <w:r>
        <w:rPr>
          <w:rFonts w:eastAsiaTheme="minorHAnsi"/>
          <w:sz w:val="22"/>
          <w:szCs w:val="22"/>
          <w:lang w:val="en-GB" w:eastAsia="en-US"/>
        </w:rPr>
        <w:t xml:space="preserve"> information on whether there is a significant uncertainty about events or conditions that would put into question the Bank’s ability to continue as going concern. </w:t>
      </w:r>
    </w:p>
    <w:p w14:paraId="39506A3C" w14:textId="77777777" w:rsidR="005A5A2B" w:rsidRPr="006537D4" w:rsidRDefault="005A5A2B" w:rsidP="005A5A2B">
      <w:pPr>
        <w:spacing w:after="0" w:line="240" w:lineRule="auto"/>
        <w:jc w:val="both"/>
        <w:rPr>
          <w:rFonts w:ascii="Times New Roman" w:eastAsia="Times New Roman" w:hAnsi="Times New Roman"/>
          <w:lang w:val="en-GB" w:eastAsia="ru-RU"/>
        </w:rPr>
      </w:pPr>
    </w:p>
    <w:p w14:paraId="099862BF" w14:textId="77777777" w:rsidR="00D76982" w:rsidRDefault="00D76982" w:rsidP="00D76982">
      <w:pPr>
        <w:pStyle w:val="a5"/>
        <w:jc w:val="both"/>
        <w:rPr>
          <w:b/>
          <w:i/>
          <w:sz w:val="22"/>
          <w:szCs w:val="22"/>
          <w:lang w:val="en-GB"/>
        </w:rPr>
      </w:pPr>
      <w:r>
        <w:rPr>
          <w:rStyle w:val="tlid-translation"/>
          <w:b/>
          <w:i/>
          <w:sz w:val="22"/>
          <w:szCs w:val="22"/>
          <w:lang w:val="en-GB"/>
        </w:rPr>
        <w:t>Main limitations regarding the risks of material misstatement in the financial statements</w:t>
      </w:r>
    </w:p>
    <w:p w14:paraId="22C2D507" w14:textId="77777777" w:rsidR="005A5A2B" w:rsidRPr="00D76982" w:rsidRDefault="005A5A2B" w:rsidP="005A5A2B">
      <w:pPr>
        <w:spacing w:after="0" w:line="240" w:lineRule="auto"/>
        <w:jc w:val="both"/>
        <w:rPr>
          <w:rFonts w:ascii="Times New Roman" w:eastAsia="Times New Roman" w:hAnsi="Times New Roman"/>
          <w:b/>
          <w:lang w:val="en-GB" w:eastAsia="ru-RU"/>
        </w:rPr>
      </w:pPr>
    </w:p>
    <w:p w14:paraId="63493D1C" w14:textId="77777777" w:rsidR="00D76982" w:rsidRDefault="00D76982" w:rsidP="00D76982">
      <w:pPr>
        <w:pStyle w:val="a5"/>
        <w:jc w:val="both"/>
        <w:rPr>
          <w:sz w:val="22"/>
          <w:szCs w:val="22"/>
          <w:lang w:val="en-GB"/>
        </w:rPr>
      </w:pPr>
      <w:r>
        <w:rPr>
          <w:sz w:val="22"/>
          <w:szCs w:val="22"/>
          <w:lang w:val="en-GB"/>
        </w:rPr>
        <w:t>The main limitation is the risk of fraud. In accordance with the requirements of IAS 240, in planning of our audit, we considered the Bank's disposition to fraud, taking into account the business environment, as well as the means and methods of control established and supported by management, as well as the character of the transactions, assets and liabilities presented in the accounting.</w:t>
      </w:r>
    </w:p>
    <w:p w14:paraId="0BBA3F5B" w14:textId="77777777" w:rsidR="00D76982" w:rsidRDefault="00D76982" w:rsidP="00D76982">
      <w:pPr>
        <w:spacing w:after="0" w:line="240" w:lineRule="auto"/>
        <w:jc w:val="center"/>
        <w:rPr>
          <w:rFonts w:ascii="Times New Roman" w:eastAsia="Times New Roman" w:hAnsi="Times New Roman"/>
          <w:lang w:val="uk-UA" w:eastAsia="ru-RU"/>
        </w:rPr>
      </w:pPr>
    </w:p>
    <w:p w14:paraId="031D33EB" w14:textId="77777777" w:rsidR="00D76982" w:rsidRDefault="00D76982" w:rsidP="00D76982">
      <w:pPr>
        <w:pStyle w:val="a5"/>
        <w:jc w:val="both"/>
        <w:rPr>
          <w:sz w:val="22"/>
          <w:szCs w:val="22"/>
          <w:lang w:val="en-GB"/>
        </w:rPr>
      </w:pPr>
      <w:r>
        <w:rPr>
          <w:sz w:val="22"/>
          <w:szCs w:val="22"/>
          <w:lang w:val="en-GB"/>
        </w:rPr>
        <w:t>In planning our audit, we made inquiries to the Bank’s management regarding whether they have knowledge of any actual, suspected or alleged fraud affecting the Bank. In response to such inquiries the management provided a written assessment of the risk of fraud in the Bank, according to which the risk of fraud is controlled.</w:t>
      </w:r>
    </w:p>
    <w:p w14:paraId="125D7825" w14:textId="77777777" w:rsidR="00D76982" w:rsidRDefault="00D76982" w:rsidP="00D76982">
      <w:pPr>
        <w:pStyle w:val="a5"/>
        <w:jc w:val="both"/>
        <w:rPr>
          <w:sz w:val="22"/>
          <w:szCs w:val="22"/>
          <w:lang w:val="en-GB"/>
        </w:rPr>
      </w:pPr>
    </w:p>
    <w:p w14:paraId="26D6D8A5" w14:textId="23A02F39" w:rsidR="00D76982" w:rsidRDefault="00D76982" w:rsidP="00D76982">
      <w:pPr>
        <w:pStyle w:val="a5"/>
        <w:jc w:val="both"/>
        <w:rPr>
          <w:sz w:val="22"/>
          <w:szCs w:val="22"/>
          <w:lang w:val="en-GB"/>
        </w:rPr>
      </w:pPr>
      <w:r>
        <w:rPr>
          <w:sz w:val="22"/>
          <w:szCs w:val="22"/>
          <w:lang w:val="en-GB"/>
        </w:rPr>
        <w:t xml:space="preserve">However, the primary responsibility for prevention and detection of fraud rests with the management of the Bank, which shall not rely on the audit to avoid its responsibilities, as fraud may include conspiracy, forgery, deliberate omission, incorrect statements or override of internal control, which may not be detected as a result of the limitations inherent of an audit. The inherent audit limitations are described in the </w:t>
      </w:r>
      <w:r w:rsidR="00904DDB">
        <w:rPr>
          <w:i/>
          <w:sz w:val="22"/>
          <w:szCs w:val="22"/>
          <w:lang w:val="en-GB"/>
        </w:rPr>
        <w:t>Auditor's Responsibilities</w:t>
      </w:r>
      <w:r>
        <w:rPr>
          <w:i/>
          <w:sz w:val="22"/>
          <w:szCs w:val="22"/>
          <w:lang w:val="en-GB"/>
        </w:rPr>
        <w:t xml:space="preserve"> for the Audit of the Financial Statements</w:t>
      </w:r>
      <w:r>
        <w:rPr>
          <w:sz w:val="22"/>
          <w:szCs w:val="22"/>
          <w:lang w:val="en-GB"/>
        </w:rPr>
        <w:t xml:space="preserve"> section of this Independent Auditor's Report.</w:t>
      </w:r>
    </w:p>
    <w:p w14:paraId="477AE074" w14:textId="77777777" w:rsidR="004C753D" w:rsidRPr="00D76982" w:rsidRDefault="004C753D" w:rsidP="005A5A2B">
      <w:pPr>
        <w:pStyle w:val="a6"/>
        <w:jc w:val="both"/>
        <w:rPr>
          <w:rFonts w:ascii="Times New Roman" w:hAnsi="Times New Roman"/>
          <w:b/>
          <w:lang w:val="en-GB"/>
        </w:rPr>
      </w:pPr>
    </w:p>
    <w:p w14:paraId="53037506" w14:textId="77777777" w:rsidR="00D76982" w:rsidRDefault="00D76982" w:rsidP="00D76982">
      <w:pPr>
        <w:tabs>
          <w:tab w:val="left" w:pos="709"/>
        </w:tabs>
        <w:suppressAutoHyphens/>
        <w:spacing w:after="0" w:line="200" w:lineRule="atLeast"/>
        <w:jc w:val="both"/>
        <w:rPr>
          <w:rFonts w:ascii="Times New Roman" w:eastAsia="Times New Roman" w:hAnsi="Times New Roman"/>
          <w:b/>
          <w:lang w:val="en-GB" w:eastAsia="ru-RU"/>
        </w:rPr>
      </w:pPr>
      <w:r>
        <w:rPr>
          <w:rFonts w:ascii="Times New Roman" w:eastAsia="Times New Roman" w:hAnsi="Times New Roman"/>
          <w:b/>
          <w:lang w:val="en-GB" w:eastAsia="ru-RU"/>
        </w:rPr>
        <w:t>Audit Effectiveness in Detecting Violations</w:t>
      </w:r>
    </w:p>
    <w:p w14:paraId="6925B9B7" w14:textId="77777777" w:rsidR="005A5A2B" w:rsidRPr="002F7A7C" w:rsidRDefault="005A5A2B" w:rsidP="005A5A2B">
      <w:pPr>
        <w:pStyle w:val="a6"/>
        <w:jc w:val="both"/>
        <w:rPr>
          <w:rFonts w:ascii="Times New Roman" w:hAnsi="Times New Roman"/>
          <w:b/>
          <w:lang w:val="uk-UA"/>
        </w:rPr>
      </w:pPr>
    </w:p>
    <w:p w14:paraId="5B6E8EC7" w14:textId="029F7FD0" w:rsidR="00395310" w:rsidRPr="00395310" w:rsidRDefault="00395310" w:rsidP="00A14A98">
      <w:pPr>
        <w:pStyle w:val="a6"/>
        <w:jc w:val="both"/>
        <w:rPr>
          <w:rFonts w:ascii="Times New Roman" w:hAnsi="Times New Roman"/>
          <w:lang w:val="en-GB"/>
        </w:rPr>
      </w:pPr>
      <w:bookmarkStart w:id="0" w:name="_Hlk32306851"/>
      <w:r>
        <w:rPr>
          <w:rFonts w:ascii="Times New Roman" w:hAnsi="Times New Roman"/>
          <w:lang w:val="en-GB"/>
        </w:rPr>
        <w:t xml:space="preserve">In the case of any misstatements identified as a result of our audit, other than purely trivial mistakes, we report them to the Supervisory Board and the management of the </w:t>
      </w:r>
      <w:r w:rsidR="00904DDB">
        <w:rPr>
          <w:rFonts w:ascii="Times New Roman" w:hAnsi="Times New Roman"/>
          <w:lang w:val="en-GB"/>
        </w:rPr>
        <w:t>Bank</w:t>
      </w:r>
      <w:r>
        <w:rPr>
          <w:rFonts w:ascii="Times New Roman" w:hAnsi="Times New Roman"/>
          <w:lang w:val="en-GB"/>
        </w:rPr>
        <w:t xml:space="preserve"> and apply professional judgment for quantitative and qualitative assessment of their cumulative effect on items and disclosures in the Bank's financial statements; and also consider qualification of our Independent Auditor’s Report. As a result of our audit, we have not identified any unadjusted misstatements, which would require qualification of our Independent Auditor's Report.</w:t>
      </w:r>
    </w:p>
    <w:p w14:paraId="657C65FD" w14:textId="77777777" w:rsidR="00316802" w:rsidRPr="002F7A7C" w:rsidRDefault="00316802" w:rsidP="00A14A98">
      <w:pPr>
        <w:pStyle w:val="a6"/>
        <w:jc w:val="both"/>
        <w:rPr>
          <w:rFonts w:ascii="Times New Roman" w:hAnsi="Times New Roman"/>
          <w:lang w:val="uk-UA"/>
        </w:rPr>
      </w:pPr>
    </w:p>
    <w:bookmarkEnd w:id="0"/>
    <w:p w14:paraId="6FCB7099" w14:textId="6C9EBD2F" w:rsidR="00CB0E33" w:rsidRPr="00CB0E33" w:rsidRDefault="00CB0E33" w:rsidP="00CB0E33">
      <w:pPr>
        <w:pStyle w:val="a5"/>
        <w:jc w:val="both"/>
        <w:rPr>
          <w:b/>
          <w:sz w:val="22"/>
          <w:szCs w:val="22"/>
          <w:lang w:val="en-GB"/>
        </w:rPr>
      </w:pPr>
      <w:r>
        <w:rPr>
          <w:rStyle w:val="tlid-translation"/>
          <w:b/>
          <w:sz w:val="22"/>
          <w:szCs w:val="22"/>
          <w:lang w:val="en-GB"/>
        </w:rPr>
        <w:t>Consistency of Independent Auditor’s Report with Additional Report to Audit Committee</w:t>
      </w:r>
    </w:p>
    <w:p w14:paraId="69C80D61" w14:textId="77777777" w:rsidR="005A5A2B" w:rsidRPr="002F7A7C" w:rsidRDefault="005A5A2B" w:rsidP="005A5A2B">
      <w:pPr>
        <w:pStyle w:val="a6"/>
        <w:jc w:val="both"/>
        <w:rPr>
          <w:rFonts w:ascii="Times New Roman" w:hAnsi="Times New Roman"/>
          <w:b/>
          <w:lang w:val="uk-UA"/>
        </w:rPr>
      </w:pPr>
    </w:p>
    <w:p w14:paraId="20CCA119" w14:textId="5D7527ED" w:rsidR="00CB0E33" w:rsidRPr="00CC34EB" w:rsidRDefault="00CB0E33" w:rsidP="00CC34EB">
      <w:pPr>
        <w:pStyle w:val="a5"/>
        <w:jc w:val="both"/>
        <w:rPr>
          <w:sz w:val="22"/>
          <w:szCs w:val="22"/>
          <w:lang w:val="en-GB"/>
        </w:rPr>
      </w:pPr>
      <w:r>
        <w:rPr>
          <w:sz w:val="22"/>
          <w:szCs w:val="22"/>
          <w:lang w:val="en-GB"/>
        </w:rPr>
        <w:t>This Independent Auditor’s Report is broug</w:t>
      </w:r>
      <w:r w:rsidR="00C44577">
        <w:rPr>
          <w:sz w:val="22"/>
          <w:szCs w:val="22"/>
          <w:lang w:val="en-GB"/>
        </w:rPr>
        <w:t>ht in line with the Additional R</w:t>
      </w:r>
      <w:r>
        <w:rPr>
          <w:sz w:val="22"/>
          <w:szCs w:val="22"/>
          <w:lang w:val="en-GB"/>
        </w:rPr>
        <w:t>eport to the Supervisory Board of the Bank, which was prepared in accordance with the requirements of Article 35 of the Law of Ukraine "On Audit of the Financial Statements and Auditing".</w:t>
      </w:r>
    </w:p>
    <w:p w14:paraId="7BAFCB46" w14:textId="77777777" w:rsidR="005A5A2B" w:rsidRPr="002F7A7C" w:rsidRDefault="005A5A2B" w:rsidP="005A5A2B">
      <w:pPr>
        <w:pStyle w:val="a6"/>
        <w:jc w:val="both"/>
        <w:rPr>
          <w:rFonts w:ascii="Times New Roman" w:hAnsi="Times New Roman"/>
          <w:lang w:val="uk-UA"/>
        </w:rPr>
      </w:pPr>
    </w:p>
    <w:p w14:paraId="6B240DD1" w14:textId="3EDF692B" w:rsidR="00CC34EB" w:rsidRPr="00CC34EB" w:rsidRDefault="00CC34EB" w:rsidP="00CC34EB">
      <w:pPr>
        <w:pStyle w:val="a5"/>
        <w:jc w:val="both"/>
        <w:rPr>
          <w:b/>
          <w:sz w:val="22"/>
          <w:szCs w:val="22"/>
          <w:lang w:val="en-GB"/>
        </w:rPr>
      </w:pPr>
      <w:r w:rsidRPr="00CC34EB">
        <w:rPr>
          <w:rStyle w:val="tlid-translation"/>
          <w:b/>
          <w:sz w:val="22"/>
          <w:szCs w:val="22"/>
          <w:lang w:val="en-GB"/>
        </w:rPr>
        <w:t xml:space="preserve">Providing Services Prohibited by Law and Independence of the Key Audit Partner and Audit Firm from the Bank </w:t>
      </w:r>
    </w:p>
    <w:p w14:paraId="22163298" w14:textId="06F2C177" w:rsidR="005A5A2B" w:rsidRPr="002F7A7C" w:rsidRDefault="005A5A2B" w:rsidP="005A5A2B">
      <w:pPr>
        <w:pStyle w:val="a6"/>
        <w:jc w:val="both"/>
        <w:rPr>
          <w:rFonts w:ascii="Times New Roman" w:hAnsi="Times New Roman"/>
          <w:b/>
          <w:lang w:val="uk-UA"/>
        </w:rPr>
      </w:pPr>
    </w:p>
    <w:p w14:paraId="489FB5EE" w14:textId="77777777" w:rsidR="005A5A2B" w:rsidRPr="002F7A7C" w:rsidRDefault="005A5A2B" w:rsidP="005A5A2B">
      <w:pPr>
        <w:pStyle w:val="a6"/>
        <w:jc w:val="both"/>
        <w:rPr>
          <w:rFonts w:ascii="Times New Roman" w:hAnsi="Times New Roman"/>
          <w:b/>
          <w:lang w:val="uk-UA"/>
        </w:rPr>
      </w:pPr>
    </w:p>
    <w:p w14:paraId="160BE92D" w14:textId="3BB9F552" w:rsidR="00CC34EB" w:rsidRDefault="00CC34EB" w:rsidP="00CC34EB">
      <w:pPr>
        <w:pStyle w:val="a5"/>
        <w:jc w:val="both"/>
        <w:rPr>
          <w:sz w:val="22"/>
          <w:szCs w:val="22"/>
          <w:lang w:val="en-GB"/>
        </w:rPr>
      </w:pPr>
      <w:r>
        <w:rPr>
          <w:sz w:val="22"/>
          <w:szCs w:val="22"/>
          <w:lang w:val="en-GB"/>
        </w:rPr>
        <w:lastRenderedPageBreak/>
        <w:t>We have not provided services prohibited by law to the Bank, as it was stipulated by Article 6</w:t>
      </w:r>
      <w:r w:rsidR="00782540">
        <w:rPr>
          <w:sz w:val="22"/>
          <w:szCs w:val="22"/>
          <w:lang w:val="en-GB"/>
        </w:rPr>
        <w:t xml:space="preserve"> of the Law of Ukraine “On Audit of </w:t>
      </w:r>
      <w:r w:rsidR="00C44577">
        <w:rPr>
          <w:sz w:val="22"/>
          <w:szCs w:val="22"/>
          <w:lang w:val="en-GB"/>
        </w:rPr>
        <w:t xml:space="preserve">the </w:t>
      </w:r>
      <w:r w:rsidR="00782540">
        <w:rPr>
          <w:sz w:val="22"/>
          <w:szCs w:val="22"/>
          <w:lang w:val="en-GB"/>
        </w:rPr>
        <w:t>Financial S</w:t>
      </w:r>
      <w:r>
        <w:rPr>
          <w:sz w:val="22"/>
          <w:szCs w:val="22"/>
          <w:lang w:val="en-GB"/>
        </w:rPr>
        <w:t xml:space="preserve">tatements and </w:t>
      </w:r>
      <w:r w:rsidR="00782540">
        <w:rPr>
          <w:sz w:val="22"/>
          <w:szCs w:val="22"/>
          <w:lang w:val="en-GB"/>
        </w:rPr>
        <w:t>Auditing</w:t>
      </w:r>
      <w:r>
        <w:rPr>
          <w:sz w:val="22"/>
          <w:szCs w:val="22"/>
          <w:lang w:val="en-GB"/>
        </w:rPr>
        <w:t>”.</w:t>
      </w:r>
    </w:p>
    <w:p w14:paraId="61FD1180" w14:textId="77777777" w:rsidR="00CC34EB" w:rsidRDefault="00CC34EB" w:rsidP="00CC34EB">
      <w:pPr>
        <w:pStyle w:val="a6"/>
        <w:jc w:val="both"/>
        <w:rPr>
          <w:rFonts w:ascii="Times New Roman" w:hAnsi="Times New Roman"/>
          <w:lang w:val="uk-UA"/>
        </w:rPr>
      </w:pPr>
    </w:p>
    <w:p w14:paraId="44955782" w14:textId="1C81D44B" w:rsidR="00CC34EB" w:rsidRDefault="00CC34EB" w:rsidP="00CC34EB">
      <w:pPr>
        <w:pStyle w:val="a5"/>
        <w:jc w:val="both"/>
        <w:rPr>
          <w:sz w:val="22"/>
          <w:szCs w:val="22"/>
          <w:lang w:val="en-GB"/>
        </w:rPr>
      </w:pPr>
      <w:r>
        <w:rPr>
          <w:sz w:val="22"/>
          <w:szCs w:val="22"/>
          <w:lang w:val="en-GB"/>
        </w:rPr>
        <w:t xml:space="preserve">Statement of our independence from the Bank, </w:t>
      </w:r>
      <w:r w:rsidR="00C44577">
        <w:rPr>
          <w:sz w:val="22"/>
          <w:szCs w:val="22"/>
          <w:lang w:val="en-GB"/>
        </w:rPr>
        <w:t xml:space="preserve">including the key audit partner </w:t>
      </w:r>
      <w:r>
        <w:rPr>
          <w:sz w:val="22"/>
          <w:szCs w:val="22"/>
          <w:lang w:val="en-GB"/>
        </w:rPr>
        <w:t xml:space="preserve">is disclosed in the </w:t>
      </w:r>
      <w:r>
        <w:rPr>
          <w:i/>
          <w:sz w:val="22"/>
          <w:szCs w:val="22"/>
          <w:lang w:val="en-GB"/>
        </w:rPr>
        <w:t xml:space="preserve">Basis for Opinion </w:t>
      </w:r>
      <w:r>
        <w:rPr>
          <w:sz w:val="22"/>
          <w:szCs w:val="22"/>
          <w:lang w:val="en-GB"/>
        </w:rPr>
        <w:t>and</w:t>
      </w:r>
      <w:r w:rsidR="00C44577">
        <w:rPr>
          <w:i/>
          <w:sz w:val="22"/>
          <w:szCs w:val="22"/>
          <w:lang w:val="en-GB"/>
        </w:rPr>
        <w:t xml:space="preserve"> Auditor's Responsibilities</w:t>
      </w:r>
      <w:r>
        <w:rPr>
          <w:sz w:val="22"/>
          <w:szCs w:val="22"/>
          <w:lang w:val="en-GB"/>
        </w:rPr>
        <w:t xml:space="preserve"> </w:t>
      </w:r>
      <w:r>
        <w:rPr>
          <w:i/>
          <w:sz w:val="22"/>
          <w:szCs w:val="22"/>
          <w:lang w:val="en-GB"/>
        </w:rPr>
        <w:t>for the Audit of the Financial Statements</w:t>
      </w:r>
      <w:r>
        <w:rPr>
          <w:sz w:val="22"/>
          <w:szCs w:val="22"/>
          <w:lang w:val="en-GB"/>
        </w:rPr>
        <w:t xml:space="preserve"> paragraphs of this Independent Auditor's Report.</w:t>
      </w:r>
    </w:p>
    <w:p w14:paraId="39AEE0E3" w14:textId="77777777" w:rsidR="005A5A2B" w:rsidRPr="00C44577" w:rsidRDefault="005A5A2B" w:rsidP="005A5A2B">
      <w:pPr>
        <w:pStyle w:val="a6"/>
        <w:jc w:val="both"/>
        <w:rPr>
          <w:rFonts w:ascii="Times New Roman" w:hAnsi="Times New Roman"/>
          <w:lang w:val="en-GB"/>
        </w:rPr>
      </w:pPr>
    </w:p>
    <w:p w14:paraId="1BAA4857" w14:textId="028CCEFD" w:rsidR="00782540" w:rsidRDefault="00782540" w:rsidP="00782540">
      <w:pPr>
        <w:pStyle w:val="a5"/>
        <w:jc w:val="both"/>
        <w:rPr>
          <w:b/>
          <w:sz w:val="22"/>
          <w:szCs w:val="22"/>
          <w:lang w:val="en-GB"/>
        </w:rPr>
      </w:pPr>
      <w:r>
        <w:rPr>
          <w:b/>
          <w:sz w:val="22"/>
          <w:szCs w:val="22"/>
          <w:lang w:val="en-GB"/>
        </w:rPr>
        <w:t>Information about Other Services Provided to the Ba</w:t>
      </w:r>
      <w:r w:rsidR="00B9450E">
        <w:rPr>
          <w:b/>
          <w:sz w:val="22"/>
          <w:szCs w:val="22"/>
          <w:lang w:val="en-GB"/>
        </w:rPr>
        <w:t>nk or its Controlled Entities, e</w:t>
      </w:r>
      <w:r>
        <w:rPr>
          <w:b/>
          <w:sz w:val="22"/>
          <w:szCs w:val="22"/>
          <w:lang w:val="en-GB"/>
        </w:rPr>
        <w:t>xcept for Statutory Audit Services</w:t>
      </w:r>
    </w:p>
    <w:p w14:paraId="76596127" w14:textId="77777777" w:rsidR="005A5A2B" w:rsidRPr="002F7A7C" w:rsidRDefault="005A5A2B" w:rsidP="005A5A2B">
      <w:pPr>
        <w:pStyle w:val="a6"/>
        <w:jc w:val="both"/>
        <w:rPr>
          <w:rFonts w:ascii="Times New Roman" w:hAnsi="Times New Roman"/>
          <w:b/>
          <w:lang w:val="uk-UA"/>
        </w:rPr>
      </w:pPr>
    </w:p>
    <w:p w14:paraId="5DF0FA52" w14:textId="683387E8" w:rsidR="004C5FDC" w:rsidRPr="004C5FDC" w:rsidRDefault="00A908A8" w:rsidP="005A5A2B">
      <w:pPr>
        <w:pStyle w:val="a6"/>
        <w:jc w:val="both"/>
        <w:rPr>
          <w:rFonts w:ascii="Times New Roman" w:hAnsi="Times New Roman"/>
          <w:lang w:val="uk-UA"/>
        </w:rPr>
      </w:pPr>
      <w:r>
        <w:rPr>
          <w:rFonts w:ascii="Times New Roman" w:hAnsi="Times New Roman"/>
          <w:lang w:val="en-US"/>
        </w:rPr>
        <w:t>Except</w:t>
      </w:r>
      <w:r>
        <w:rPr>
          <w:rFonts w:ascii="Times New Roman" w:hAnsi="Times New Roman"/>
          <w:lang w:val="uk-UA"/>
        </w:rPr>
        <w:t xml:space="preserve"> </w:t>
      </w:r>
      <w:r>
        <w:rPr>
          <w:rFonts w:ascii="Times New Roman" w:hAnsi="Times New Roman"/>
          <w:lang w:val="en-US"/>
        </w:rPr>
        <w:t>for</w:t>
      </w:r>
      <w:r>
        <w:rPr>
          <w:rFonts w:ascii="Times New Roman" w:hAnsi="Times New Roman"/>
          <w:lang w:val="uk-UA"/>
        </w:rPr>
        <w:t xml:space="preserve"> </w:t>
      </w:r>
      <w:r>
        <w:rPr>
          <w:rFonts w:ascii="Times New Roman" w:hAnsi="Times New Roman"/>
          <w:lang w:val="en-US"/>
        </w:rPr>
        <w:t>statutory</w:t>
      </w:r>
      <w:r>
        <w:rPr>
          <w:rFonts w:ascii="Times New Roman" w:hAnsi="Times New Roman"/>
          <w:lang w:val="uk-UA"/>
        </w:rPr>
        <w:t xml:space="preserve"> </w:t>
      </w:r>
      <w:r>
        <w:rPr>
          <w:rFonts w:ascii="Times New Roman" w:hAnsi="Times New Roman"/>
          <w:lang w:val="en-US"/>
        </w:rPr>
        <w:t>audit</w:t>
      </w:r>
      <w:r>
        <w:rPr>
          <w:rFonts w:ascii="Times New Roman" w:hAnsi="Times New Roman"/>
          <w:lang w:val="uk-UA"/>
        </w:rPr>
        <w:t xml:space="preserve"> </w:t>
      </w:r>
      <w:r w:rsidR="00AA0452">
        <w:rPr>
          <w:rFonts w:ascii="Times New Roman" w:hAnsi="Times New Roman"/>
          <w:lang w:val="en-US"/>
        </w:rPr>
        <w:t xml:space="preserve">of the Bank’s financial statements </w:t>
      </w:r>
      <w:r>
        <w:rPr>
          <w:rFonts w:ascii="Times New Roman" w:hAnsi="Times New Roman"/>
          <w:lang w:val="en-US"/>
        </w:rPr>
        <w:t>service</w:t>
      </w:r>
      <w:r w:rsidR="00AA0452">
        <w:rPr>
          <w:rFonts w:ascii="Times New Roman" w:hAnsi="Times New Roman"/>
          <w:lang w:val="en-US"/>
        </w:rPr>
        <w:t xml:space="preserve">, </w:t>
      </w:r>
      <w:r w:rsidR="00B9450E">
        <w:rPr>
          <w:rFonts w:ascii="Times New Roman" w:hAnsi="Times New Roman"/>
          <w:lang w:val="en-US"/>
        </w:rPr>
        <w:t xml:space="preserve">we provided </w:t>
      </w:r>
      <w:r w:rsidR="00AA0452">
        <w:rPr>
          <w:rFonts w:ascii="Times New Roman" w:hAnsi="Times New Roman"/>
          <w:lang w:val="en-US"/>
        </w:rPr>
        <w:t xml:space="preserve">other services </w:t>
      </w:r>
      <w:r w:rsidR="00B9450E">
        <w:rPr>
          <w:rFonts w:ascii="Times New Roman" w:hAnsi="Times New Roman"/>
          <w:lang w:val="en-US"/>
        </w:rPr>
        <w:t>including</w:t>
      </w:r>
      <w:r w:rsidR="004C5FDC" w:rsidRPr="004C5FDC">
        <w:rPr>
          <w:rFonts w:ascii="Times New Roman" w:hAnsi="Times New Roman"/>
          <w:lang w:val="uk-UA"/>
        </w:rPr>
        <w:t>:</w:t>
      </w:r>
    </w:p>
    <w:p w14:paraId="77BA6046" w14:textId="06599EF0" w:rsidR="00AA0452" w:rsidRDefault="00AA0452" w:rsidP="00AA0452">
      <w:pPr>
        <w:pStyle w:val="a6"/>
        <w:numPr>
          <w:ilvl w:val="0"/>
          <w:numId w:val="5"/>
        </w:numPr>
        <w:jc w:val="both"/>
        <w:rPr>
          <w:rFonts w:ascii="Times New Roman" w:hAnsi="Times New Roman"/>
          <w:lang w:val="uk-UA"/>
        </w:rPr>
      </w:pPr>
      <w:r>
        <w:rPr>
          <w:rFonts w:ascii="Times New Roman" w:hAnsi="Times New Roman"/>
          <w:lang w:val="en-US"/>
        </w:rPr>
        <w:t>review of</w:t>
      </w:r>
      <w:r>
        <w:rPr>
          <w:rFonts w:ascii="Times New Roman" w:hAnsi="Times New Roman"/>
          <w:lang w:val="uk-UA"/>
        </w:rPr>
        <w:t xml:space="preserve"> </w:t>
      </w:r>
      <w:r>
        <w:rPr>
          <w:rFonts w:ascii="Times New Roman" w:hAnsi="Times New Roman"/>
          <w:lang w:val="en-US"/>
        </w:rPr>
        <w:t>the</w:t>
      </w:r>
      <w:r>
        <w:rPr>
          <w:rFonts w:ascii="Times New Roman" w:hAnsi="Times New Roman"/>
          <w:lang w:val="uk-UA"/>
        </w:rPr>
        <w:t xml:space="preserve"> </w:t>
      </w:r>
      <w:r>
        <w:rPr>
          <w:rFonts w:ascii="Times New Roman" w:hAnsi="Times New Roman"/>
          <w:lang w:val="en-US"/>
        </w:rPr>
        <w:t>Governance</w:t>
      </w:r>
      <w:r>
        <w:rPr>
          <w:rFonts w:ascii="Times New Roman" w:hAnsi="Times New Roman"/>
          <w:lang w:val="uk-UA"/>
        </w:rPr>
        <w:t xml:space="preserve"> </w:t>
      </w:r>
      <w:r>
        <w:rPr>
          <w:rFonts w:ascii="Times New Roman" w:hAnsi="Times New Roman"/>
          <w:lang w:val="en-US"/>
        </w:rPr>
        <w:t>Report</w:t>
      </w:r>
      <w:r>
        <w:rPr>
          <w:rFonts w:ascii="Times New Roman" w:hAnsi="Times New Roman"/>
          <w:lang w:val="uk-UA"/>
        </w:rPr>
        <w:t xml:space="preserve"> </w:t>
      </w:r>
      <w:r>
        <w:rPr>
          <w:rFonts w:ascii="Times New Roman" w:hAnsi="Times New Roman"/>
          <w:lang w:val="en-US"/>
        </w:rPr>
        <w:t>prepared</w:t>
      </w:r>
      <w:r>
        <w:rPr>
          <w:rFonts w:ascii="Times New Roman" w:hAnsi="Times New Roman"/>
          <w:lang w:val="uk-UA"/>
        </w:rPr>
        <w:t xml:space="preserve"> </w:t>
      </w:r>
      <w:r>
        <w:rPr>
          <w:rFonts w:ascii="Times New Roman" w:hAnsi="Times New Roman"/>
          <w:lang w:val="en-US"/>
        </w:rPr>
        <w:t>in</w:t>
      </w:r>
      <w:r>
        <w:rPr>
          <w:rFonts w:ascii="Times New Roman" w:hAnsi="Times New Roman"/>
          <w:lang w:val="uk-UA"/>
        </w:rPr>
        <w:t xml:space="preserve"> </w:t>
      </w:r>
      <w:r>
        <w:rPr>
          <w:rFonts w:ascii="Times New Roman" w:hAnsi="Times New Roman"/>
          <w:lang w:val="en-US"/>
        </w:rPr>
        <w:t>accordance</w:t>
      </w:r>
      <w:r>
        <w:rPr>
          <w:rFonts w:ascii="Times New Roman" w:hAnsi="Times New Roman"/>
          <w:lang w:val="uk-UA"/>
        </w:rPr>
        <w:t xml:space="preserve"> </w:t>
      </w:r>
      <w:r>
        <w:rPr>
          <w:rFonts w:ascii="Times New Roman" w:hAnsi="Times New Roman"/>
          <w:lang w:val="en-US"/>
        </w:rPr>
        <w:t>with</w:t>
      </w:r>
      <w:r>
        <w:rPr>
          <w:rFonts w:ascii="Times New Roman" w:hAnsi="Times New Roman"/>
          <w:lang w:val="uk-UA"/>
        </w:rPr>
        <w:t xml:space="preserve"> </w:t>
      </w:r>
      <w:r>
        <w:rPr>
          <w:rFonts w:ascii="Times New Roman" w:hAnsi="Times New Roman"/>
          <w:lang w:val="en-US"/>
        </w:rPr>
        <w:t>Regulation</w:t>
      </w:r>
      <w:r>
        <w:rPr>
          <w:rFonts w:ascii="Times New Roman" w:hAnsi="Times New Roman"/>
          <w:lang w:val="uk-UA"/>
        </w:rPr>
        <w:t xml:space="preserve"> #373;</w:t>
      </w:r>
    </w:p>
    <w:p w14:paraId="6080E4AD" w14:textId="15CA650E" w:rsidR="005A5A2B" w:rsidRPr="004C5FDC" w:rsidRDefault="00AA0452" w:rsidP="005A5A2B">
      <w:pPr>
        <w:pStyle w:val="a6"/>
        <w:numPr>
          <w:ilvl w:val="0"/>
          <w:numId w:val="5"/>
        </w:numPr>
        <w:jc w:val="both"/>
        <w:rPr>
          <w:rFonts w:ascii="Times New Roman" w:hAnsi="Times New Roman"/>
          <w:lang w:val="uk-UA"/>
        </w:rPr>
      </w:pPr>
      <w:r>
        <w:rPr>
          <w:rFonts w:ascii="Times New Roman" w:hAnsi="Times New Roman"/>
          <w:lang w:val="en-US"/>
        </w:rPr>
        <w:t>first</w:t>
      </w:r>
      <w:r w:rsidRPr="00AA0452">
        <w:rPr>
          <w:rFonts w:ascii="Times New Roman" w:hAnsi="Times New Roman"/>
          <w:lang w:val="uk-UA"/>
        </w:rPr>
        <w:t xml:space="preserve"> </w:t>
      </w:r>
      <w:r>
        <w:rPr>
          <w:rFonts w:ascii="Times New Roman" w:hAnsi="Times New Roman"/>
          <w:lang w:val="en-US"/>
        </w:rPr>
        <w:t>stage</w:t>
      </w:r>
      <w:r w:rsidRPr="00AA0452">
        <w:rPr>
          <w:rFonts w:ascii="Times New Roman" w:hAnsi="Times New Roman"/>
          <w:lang w:val="uk-UA"/>
        </w:rPr>
        <w:t xml:space="preserve"> </w:t>
      </w:r>
      <w:r>
        <w:rPr>
          <w:rFonts w:ascii="Times New Roman" w:hAnsi="Times New Roman"/>
          <w:lang w:val="en-US"/>
        </w:rPr>
        <w:t>of</w:t>
      </w:r>
      <w:r w:rsidRPr="00AA0452">
        <w:rPr>
          <w:rFonts w:ascii="Times New Roman" w:hAnsi="Times New Roman"/>
          <w:lang w:val="uk-UA"/>
        </w:rPr>
        <w:t xml:space="preserve"> </w:t>
      </w:r>
      <w:r>
        <w:rPr>
          <w:rFonts w:ascii="Times New Roman" w:hAnsi="Times New Roman"/>
          <w:lang w:val="en-US"/>
        </w:rPr>
        <w:t>the</w:t>
      </w:r>
      <w:r w:rsidRPr="00AA0452">
        <w:rPr>
          <w:rFonts w:ascii="Times New Roman" w:hAnsi="Times New Roman"/>
          <w:lang w:val="uk-UA"/>
        </w:rPr>
        <w:t xml:space="preserve"> </w:t>
      </w:r>
      <w:r>
        <w:rPr>
          <w:rFonts w:ascii="Times New Roman" w:hAnsi="Times New Roman"/>
          <w:lang w:val="en-US"/>
        </w:rPr>
        <w:t>assessment</w:t>
      </w:r>
      <w:r w:rsidRPr="00AA0452">
        <w:rPr>
          <w:rFonts w:ascii="Times New Roman" w:hAnsi="Times New Roman"/>
          <w:lang w:val="uk-UA"/>
        </w:rPr>
        <w:t xml:space="preserve"> </w:t>
      </w:r>
      <w:r>
        <w:rPr>
          <w:rFonts w:ascii="Times New Roman" w:hAnsi="Times New Roman"/>
          <w:lang w:val="en-US"/>
        </w:rPr>
        <w:t>of</w:t>
      </w:r>
      <w:r w:rsidRPr="00AA0452">
        <w:rPr>
          <w:rFonts w:ascii="Times New Roman" w:hAnsi="Times New Roman"/>
          <w:lang w:val="uk-UA"/>
        </w:rPr>
        <w:t xml:space="preserve"> </w:t>
      </w:r>
      <w:r>
        <w:rPr>
          <w:rFonts w:ascii="Times New Roman" w:hAnsi="Times New Roman"/>
          <w:lang w:val="en-US"/>
        </w:rPr>
        <w:t>the</w:t>
      </w:r>
      <w:r w:rsidRPr="00AA0452">
        <w:rPr>
          <w:rFonts w:ascii="Times New Roman" w:hAnsi="Times New Roman"/>
          <w:lang w:val="uk-UA"/>
        </w:rPr>
        <w:t xml:space="preserve"> </w:t>
      </w:r>
      <w:r>
        <w:rPr>
          <w:rFonts w:ascii="Times New Roman" w:hAnsi="Times New Roman"/>
          <w:lang w:val="en-US"/>
        </w:rPr>
        <w:t>Bank</w:t>
      </w:r>
      <w:r w:rsidRPr="00AA0452">
        <w:rPr>
          <w:rFonts w:ascii="Times New Roman" w:hAnsi="Times New Roman"/>
          <w:lang w:val="uk-UA"/>
        </w:rPr>
        <w:t>’</w:t>
      </w:r>
      <w:r>
        <w:rPr>
          <w:rFonts w:ascii="Times New Roman" w:hAnsi="Times New Roman"/>
          <w:lang w:val="en-US"/>
        </w:rPr>
        <w:t>s</w:t>
      </w:r>
      <w:r w:rsidRPr="00AA0452">
        <w:rPr>
          <w:rFonts w:ascii="Times New Roman" w:hAnsi="Times New Roman"/>
          <w:lang w:val="uk-UA"/>
        </w:rPr>
        <w:t xml:space="preserve"> </w:t>
      </w:r>
      <w:r w:rsidR="002A6FC9">
        <w:rPr>
          <w:rFonts w:ascii="Times New Roman" w:hAnsi="Times New Roman"/>
          <w:lang w:val="en-US"/>
        </w:rPr>
        <w:t>sustainability</w:t>
      </w:r>
      <w:r w:rsidR="002A6FC9" w:rsidRPr="002A6FC9">
        <w:rPr>
          <w:rFonts w:ascii="Times New Roman" w:hAnsi="Times New Roman"/>
          <w:lang w:val="uk-UA"/>
        </w:rPr>
        <w:t xml:space="preserve"> </w:t>
      </w:r>
      <w:r w:rsidR="002A6FC9">
        <w:rPr>
          <w:rFonts w:ascii="Times New Roman" w:hAnsi="Times New Roman"/>
          <w:lang w:val="en-US"/>
        </w:rPr>
        <w:t>according</w:t>
      </w:r>
      <w:r w:rsidR="002A6FC9" w:rsidRPr="002A6FC9">
        <w:rPr>
          <w:rFonts w:ascii="Times New Roman" w:hAnsi="Times New Roman"/>
          <w:lang w:val="uk-UA"/>
        </w:rPr>
        <w:t xml:space="preserve"> </w:t>
      </w:r>
      <w:r w:rsidR="002A6FC9">
        <w:rPr>
          <w:rFonts w:ascii="Times New Roman" w:hAnsi="Times New Roman"/>
          <w:lang w:val="en-US"/>
        </w:rPr>
        <w:t>to</w:t>
      </w:r>
      <w:r w:rsidR="002A6FC9" w:rsidRPr="002A6FC9">
        <w:rPr>
          <w:rFonts w:ascii="Times New Roman" w:hAnsi="Times New Roman"/>
          <w:lang w:val="uk-UA"/>
        </w:rPr>
        <w:t xml:space="preserve"> </w:t>
      </w:r>
      <w:r w:rsidR="002A6FC9">
        <w:rPr>
          <w:rFonts w:ascii="Times New Roman" w:hAnsi="Times New Roman"/>
          <w:lang w:val="en-US"/>
        </w:rPr>
        <w:t>the</w:t>
      </w:r>
      <w:r w:rsidR="002A6FC9" w:rsidRPr="002A6FC9">
        <w:rPr>
          <w:rFonts w:ascii="Times New Roman" w:hAnsi="Times New Roman"/>
          <w:lang w:val="uk-UA"/>
        </w:rPr>
        <w:t xml:space="preserve"> </w:t>
      </w:r>
      <w:r w:rsidR="002A6FC9">
        <w:rPr>
          <w:rFonts w:ascii="Times New Roman" w:hAnsi="Times New Roman"/>
          <w:lang w:val="en-US"/>
        </w:rPr>
        <w:t>Statement</w:t>
      </w:r>
      <w:r w:rsidR="002A6FC9" w:rsidRPr="002A6FC9">
        <w:rPr>
          <w:rFonts w:ascii="Times New Roman" w:hAnsi="Times New Roman"/>
          <w:lang w:val="uk-UA"/>
        </w:rPr>
        <w:t xml:space="preserve"> </w:t>
      </w:r>
      <w:r w:rsidR="002A6FC9">
        <w:rPr>
          <w:rFonts w:ascii="Times New Roman" w:hAnsi="Times New Roman"/>
          <w:lang w:val="en-US"/>
        </w:rPr>
        <w:t>of</w:t>
      </w:r>
      <w:r w:rsidR="002A6FC9" w:rsidRPr="002A6FC9">
        <w:rPr>
          <w:rFonts w:ascii="Times New Roman" w:hAnsi="Times New Roman"/>
          <w:lang w:val="uk-UA"/>
        </w:rPr>
        <w:t xml:space="preserve"> </w:t>
      </w:r>
      <w:r w:rsidR="002A6FC9">
        <w:rPr>
          <w:rFonts w:ascii="Times New Roman" w:hAnsi="Times New Roman"/>
          <w:lang w:val="en-US"/>
        </w:rPr>
        <w:t>Work</w:t>
      </w:r>
      <w:r w:rsidR="002A6FC9" w:rsidRPr="002A6FC9">
        <w:rPr>
          <w:rFonts w:ascii="Times New Roman" w:hAnsi="Times New Roman"/>
          <w:lang w:val="uk-UA"/>
        </w:rPr>
        <w:t xml:space="preserve"> </w:t>
      </w:r>
      <w:r w:rsidR="002A6FC9">
        <w:rPr>
          <w:rFonts w:ascii="Times New Roman" w:hAnsi="Times New Roman"/>
          <w:lang w:val="en-US"/>
        </w:rPr>
        <w:t>approved</w:t>
      </w:r>
      <w:r w:rsidR="002A6FC9" w:rsidRPr="002A6FC9">
        <w:rPr>
          <w:rFonts w:ascii="Times New Roman" w:hAnsi="Times New Roman"/>
          <w:lang w:val="uk-UA"/>
        </w:rPr>
        <w:t xml:space="preserve"> </w:t>
      </w:r>
      <w:r w:rsidR="002A6FC9">
        <w:rPr>
          <w:rFonts w:ascii="Times New Roman" w:hAnsi="Times New Roman"/>
          <w:lang w:val="en-US"/>
        </w:rPr>
        <w:t>by</w:t>
      </w:r>
      <w:r w:rsidR="002A6FC9" w:rsidRPr="002A6FC9">
        <w:rPr>
          <w:rFonts w:ascii="Times New Roman" w:hAnsi="Times New Roman"/>
          <w:lang w:val="uk-UA"/>
        </w:rPr>
        <w:t xml:space="preserve"> </w:t>
      </w:r>
      <w:r w:rsidR="002A6FC9">
        <w:rPr>
          <w:rFonts w:ascii="Times New Roman" w:hAnsi="Times New Roman"/>
          <w:lang w:val="en-US"/>
        </w:rPr>
        <w:t>the</w:t>
      </w:r>
      <w:r w:rsidR="002A6FC9" w:rsidRPr="002A6FC9">
        <w:rPr>
          <w:rFonts w:ascii="Times New Roman" w:hAnsi="Times New Roman"/>
          <w:lang w:val="uk-UA"/>
        </w:rPr>
        <w:t xml:space="preserve"> </w:t>
      </w:r>
      <w:r w:rsidR="002A6FC9">
        <w:rPr>
          <w:rFonts w:ascii="Times New Roman" w:hAnsi="Times New Roman"/>
          <w:lang w:val="en-US"/>
        </w:rPr>
        <w:t>Decision</w:t>
      </w:r>
      <w:r w:rsidR="002A6FC9" w:rsidRPr="002A6FC9">
        <w:rPr>
          <w:rFonts w:ascii="Times New Roman" w:hAnsi="Times New Roman"/>
          <w:lang w:val="uk-UA"/>
        </w:rPr>
        <w:t xml:space="preserve"> </w:t>
      </w:r>
      <w:r w:rsidR="002A6FC9">
        <w:rPr>
          <w:rFonts w:ascii="Times New Roman" w:hAnsi="Times New Roman"/>
          <w:lang w:val="en-US"/>
        </w:rPr>
        <w:t>of</w:t>
      </w:r>
      <w:r w:rsidR="002A6FC9" w:rsidRPr="002A6FC9">
        <w:rPr>
          <w:rFonts w:ascii="Times New Roman" w:hAnsi="Times New Roman"/>
          <w:lang w:val="uk-UA"/>
        </w:rPr>
        <w:t xml:space="preserve"> </w:t>
      </w:r>
      <w:r w:rsidR="002A6FC9">
        <w:rPr>
          <w:rFonts w:ascii="Times New Roman" w:hAnsi="Times New Roman"/>
          <w:lang w:val="en-US"/>
        </w:rPr>
        <w:t>the</w:t>
      </w:r>
      <w:r w:rsidR="002A6FC9" w:rsidRPr="002A6FC9">
        <w:rPr>
          <w:rFonts w:ascii="Times New Roman" w:hAnsi="Times New Roman"/>
          <w:lang w:val="uk-UA"/>
        </w:rPr>
        <w:t xml:space="preserve"> </w:t>
      </w:r>
      <w:r w:rsidR="002A6FC9">
        <w:rPr>
          <w:rFonts w:ascii="Times New Roman" w:hAnsi="Times New Roman"/>
          <w:lang w:val="en-US"/>
        </w:rPr>
        <w:t>National</w:t>
      </w:r>
      <w:r w:rsidR="002A6FC9" w:rsidRPr="002A6FC9">
        <w:rPr>
          <w:rFonts w:ascii="Times New Roman" w:hAnsi="Times New Roman"/>
          <w:lang w:val="uk-UA"/>
        </w:rPr>
        <w:t xml:space="preserve"> </w:t>
      </w:r>
      <w:r w:rsidR="002A6FC9">
        <w:rPr>
          <w:rFonts w:ascii="Times New Roman" w:hAnsi="Times New Roman"/>
          <w:lang w:val="en-US"/>
        </w:rPr>
        <w:t>Bank</w:t>
      </w:r>
      <w:r w:rsidR="002A6FC9" w:rsidRPr="002A6FC9">
        <w:rPr>
          <w:rFonts w:ascii="Times New Roman" w:hAnsi="Times New Roman"/>
          <w:lang w:val="uk-UA"/>
        </w:rPr>
        <w:t xml:space="preserve"> </w:t>
      </w:r>
      <w:r w:rsidR="002A6FC9">
        <w:rPr>
          <w:rFonts w:ascii="Times New Roman" w:hAnsi="Times New Roman"/>
          <w:lang w:val="en-US"/>
        </w:rPr>
        <w:t>of</w:t>
      </w:r>
      <w:r w:rsidR="002A6FC9" w:rsidRPr="002A6FC9">
        <w:rPr>
          <w:rFonts w:ascii="Times New Roman" w:hAnsi="Times New Roman"/>
          <w:lang w:val="uk-UA"/>
        </w:rPr>
        <w:t xml:space="preserve"> </w:t>
      </w:r>
      <w:r w:rsidR="002A6FC9">
        <w:rPr>
          <w:rFonts w:ascii="Times New Roman" w:hAnsi="Times New Roman"/>
          <w:lang w:val="en-US"/>
        </w:rPr>
        <w:t>Ukraine</w:t>
      </w:r>
      <w:r w:rsidR="002A6FC9" w:rsidRPr="002A6FC9">
        <w:rPr>
          <w:rFonts w:ascii="Times New Roman" w:hAnsi="Times New Roman"/>
          <w:lang w:val="uk-UA"/>
        </w:rPr>
        <w:t xml:space="preserve"> </w:t>
      </w:r>
      <w:r w:rsidR="002A6FC9">
        <w:rPr>
          <w:rFonts w:ascii="Times New Roman" w:hAnsi="Times New Roman"/>
          <w:lang w:val="en-US"/>
        </w:rPr>
        <w:t>#</w:t>
      </w:r>
      <w:r w:rsidR="004C5FDC" w:rsidRPr="004C5FDC">
        <w:rPr>
          <w:rFonts w:ascii="Times New Roman" w:hAnsi="Times New Roman"/>
          <w:lang w:val="uk-UA"/>
        </w:rPr>
        <w:t xml:space="preserve">105-рш </w:t>
      </w:r>
      <w:r w:rsidR="002A6FC9">
        <w:rPr>
          <w:rFonts w:ascii="Times New Roman" w:hAnsi="Times New Roman"/>
          <w:lang w:val="en-US"/>
        </w:rPr>
        <w:t>of February 7,</w:t>
      </w:r>
      <w:r w:rsidR="002A6FC9">
        <w:rPr>
          <w:rFonts w:ascii="Times New Roman" w:hAnsi="Times New Roman"/>
          <w:lang w:val="uk-UA"/>
        </w:rPr>
        <w:t xml:space="preserve"> 2020</w:t>
      </w:r>
      <w:r w:rsidR="002A6FC9">
        <w:rPr>
          <w:rFonts w:ascii="Times New Roman" w:hAnsi="Times New Roman"/>
          <w:lang w:val="en-US"/>
        </w:rPr>
        <w:t>, which was designed on the basis of the requirements of the Resolution #</w:t>
      </w:r>
      <w:r w:rsidR="004C5FDC" w:rsidRPr="004C5FDC">
        <w:rPr>
          <w:rFonts w:ascii="Times New Roman" w:hAnsi="Times New Roman"/>
          <w:lang w:val="uk-UA"/>
        </w:rPr>
        <w:t xml:space="preserve">141 </w:t>
      </w:r>
      <w:r w:rsidR="002A6FC9">
        <w:rPr>
          <w:rFonts w:ascii="Times New Roman" w:hAnsi="Times New Roman"/>
          <w:lang w:val="en-US"/>
        </w:rPr>
        <w:t>of December 2</w:t>
      </w:r>
      <w:r w:rsidR="002A6FC9">
        <w:rPr>
          <w:rFonts w:ascii="Times New Roman" w:hAnsi="Times New Roman"/>
          <w:lang w:val="uk-UA"/>
        </w:rPr>
        <w:t>2</w:t>
      </w:r>
      <w:r w:rsidR="002A6FC9">
        <w:rPr>
          <w:rFonts w:ascii="Times New Roman" w:hAnsi="Times New Roman"/>
          <w:lang w:val="en-US"/>
        </w:rPr>
        <w:t>,</w:t>
      </w:r>
      <w:r w:rsidR="004C5FDC" w:rsidRPr="004C5FDC">
        <w:rPr>
          <w:rFonts w:ascii="Times New Roman" w:hAnsi="Times New Roman"/>
          <w:lang w:val="uk-UA"/>
        </w:rPr>
        <w:t xml:space="preserve"> 2017 (</w:t>
      </w:r>
      <w:r w:rsidR="002A6FC9">
        <w:rPr>
          <w:rFonts w:ascii="Times New Roman" w:hAnsi="Times New Roman"/>
          <w:lang w:val="en-US"/>
        </w:rPr>
        <w:t>as amended</w:t>
      </w:r>
      <w:r w:rsidR="000B45D7">
        <w:rPr>
          <w:rFonts w:ascii="Times New Roman" w:hAnsi="Times New Roman"/>
          <w:lang w:val="uk-UA"/>
        </w:rPr>
        <w:t>)</w:t>
      </w:r>
      <w:r w:rsidR="000B45D7">
        <w:rPr>
          <w:rFonts w:ascii="Times New Roman" w:hAnsi="Times New Roman"/>
          <w:lang w:val="en-US"/>
        </w:rPr>
        <w:t>.</w:t>
      </w:r>
    </w:p>
    <w:p w14:paraId="4BD1990A" w14:textId="77777777" w:rsidR="004C5FDC" w:rsidRPr="004C5FDC" w:rsidRDefault="004C5FDC" w:rsidP="004C5FDC">
      <w:pPr>
        <w:pStyle w:val="a6"/>
        <w:jc w:val="both"/>
        <w:rPr>
          <w:rFonts w:ascii="Times New Roman" w:hAnsi="Times New Roman"/>
          <w:lang w:val="uk-UA"/>
        </w:rPr>
      </w:pPr>
    </w:p>
    <w:p w14:paraId="34E5C185" w14:textId="05BEE38F" w:rsidR="00A04A31" w:rsidRPr="000B45D7" w:rsidRDefault="000B45D7" w:rsidP="000B45D7">
      <w:pPr>
        <w:pStyle w:val="a6"/>
        <w:jc w:val="both"/>
        <w:rPr>
          <w:rFonts w:ascii="Times New Roman" w:hAnsi="Times New Roman"/>
          <w:b/>
          <w:lang w:val="uk-UA"/>
        </w:rPr>
      </w:pPr>
      <w:r>
        <w:rPr>
          <w:rFonts w:ascii="Times New Roman" w:hAnsi="Times New Roman"/>
          <w:lang w:val="en-US"/>
        </w:rPr>
        <w:t>During</w:t>
      </w:r>
      <w:r>
        <w:rPr>
          <w:rFonts w:ascii="Times New Roman" w:hAnsi="Times New Roman"/>
          <w:lang w:val="uk-UA"/>
        </w:rPr>
        <w:t xml:space="preserve"> </w:t>
      </w:r>
      <w:r>
        <w:rPr>
          <w:rFonts w:ascii="Times New Roman" w:hAnsi="Times New Roman"/>
          <w:lang w:val="en-US"/>
        </w:rPr>
        <w:t>the</w:t>
      </w:r>
      <w:r>
        <w:rPr>
          <w:rFonts w:ascii="Times New Roman" w:hAnsi="Times New Roman"/>
          <w:lang w:val="uk-UA"/>
        </w:rPr>
        <w:t xml:space="preserve"> </w:t>
      </w:r>
      <w:r>
        <w:rPr>
          <w:rFonts w:ascii="Times New Roman" w:hAnsi="Times New Roman"/>
          <w:lang w:val="en-US"/>
        </w:rPr>
        <w:t>period</w:t>
      </w:r>
      <w:r>
        <w:rPr>
          <w:rFonts w:ascii="Times New Roman" w:hAnsi="Times New Roman"/>
          <w:lang w:val="uk-UA"/>
        </w:rPr>
        <w:t xml:space="preserve"> </w:t>
      </w:r>
      <w:r>
        <w:rPr>
          <w:rFonts w:ascii="Times New Roman" w:hAnsi="Times New Roman"/>
          <w:lang w:val="en-US"/>
        </w:rPr>
        <w:t>under audit there were no legal entities controlled by the Bank (subsidiaries).</w:t>
      </w:r>
      <w:r>
        <w:rPr>
          <w:rFonts w:ascii="Times New Roman" w:hAnsi="Times New Roman"/>
          <w:lang w:val="uk-UA"/>
        </w:rPr>
        <w:t xml:space="preserve"> </w:t>
      </w:r>
    </w:p>
    <w:p w14:paraId="7D95A3AD" w14:textId="77777777" w:rsidR="005A5A2B" w:rsidRPr="00AE1D8B" w:rsidRDefault="005A5A2B" w:rsidP="005A5A2B">
      <w:pPr>
        <w:pStyle w:val="a6"/>
        <w:jc w:val="both"/>
        <w:rPr>
          <w:rFonts w:ascii="Times New Roman" w:hAnsi="Times New Roman"/>
          <w:b/>
          <w:lang w:val="en-US"/>
        </w:rPr>
      </w:pPr>
    </w:p>
    <w:p w14:paraId="7139CA82" w14:textId="550612A4" w:rsidR="00AE1D8B" w:rsidRDefault="003B5E2D" w:rsidP="00AE1D8B">
      <w:pPr>
        <w:pStyle w:val="a5"/>
        <w:jc w:val="both"/>
        <w:rPr>
          <w:b/>
          <w:sz w:val="22"/>
          <w:szCs w:val="22"/>
          <w:lang w:val="en-GB"/>
        </w:rPr>
      </w:pPr>
      <w:r>
        <w:rPr>
          <w:b/>
          <w:sz w:val="22"/>
          <w:szCs w:val="22"/>
          <w:lang w:val="en-GB"/>
        </w:rPr>
        <w:t>Clarifications on the S</w:t>
      </w:r>
      <w:r w:rsidR="00AE1D8B">
        <w:rPr>
          <w:b/>
          <w:sz w:val="22"/>
          <w:szCs w:val="22"/>
          <w:lang w:val="en-GB"/>
        </w:rPr>
        <w:t xml:space="preserve">cope of the </w:t>
      </w:r>
      <w:r>
        <w:rPr>
          <w:b/>
          <w:sz w:val="22"/>
          <w:szCs w:val="22"/>
          <w:lang w:val="en-GB"/>
        </w:rPr>
        <w:t>Audit and the Limitations Inherent to an A</w:t>
      </w:r>
      <w:r w:rsidR="00AE1D8B">
        <w:rPr>
          <w:b/>
          <w:sz w:val="22"/>
          <w:szCs w:val="22"/>
          <w:lang w:val="en-GB"/>
        </w:rPr>
        <w:t>udit</w:t>
      </w:r>
    </w:p>
    <w:p w14:paraId="7079D55D" w14:textId="77777777" w:rsidR="005A5A2B" w:rsidRPr="00AE1D8B" w:rsidRDefault="005A5A2B" w:rsidP="005A5A2B">
      <w:pPr>
        <w:pStyle w:val="a6"/>
        <w:jc w:val="both"/>
        <w:rPr>
          <w:rFonts w:ascii="Times New Roman" w:hAnsi="Times New Roman"/>
          <w:lang w:val="en-GB"/>
        </w:rPr>
      </w:pPr>
    </w:p>
    <w:p w14:paraId="511ADDBA" w14:textId="122D20E1" w:rsidR="00AE1D8B" w:rsidRPr="00AE1D8B" w:rsidRDefault="00AE1D8B" w:rsidP="00AE1D8B">
      <w:pPr>
        <w:pStyle w:val="a5"/>
        <w:jc w:val="both"/>
        <w:rPr>
          <w:sz w:val="22"/>
          <w:szCs w:val="22"/>
          <w:lang w:val="en-GB"/>
        </w:rPr>
      </w:pPr>
      <w:r>
        <w:rPr>
          <w:sz w:val="22"/>
          <w:szCs w:val="22"/>
          <w:lang w:val="en-GB"/>
        </w:rPr>
        <w:t xml:space="preserve">The limitations inherent to an audit are described in </w:t>
      </w:r>
      <w:r w:rsidR="00B9450E">
        <w:rPr>
          <w:i/>
          <w:sz w:val="22"/>
          <w:szCs w:val="22"/>
          <w:lang w:val="en-GB"/>
        </w:rPr>
        <w:t>Auditor's Responsibilities</w:t>
      </w:r>
      <w:r>
        <w:rPr>
          <w:sz w:val="22"/>
          <w:szCs w:val="22"/>
          <w:lang w:val="en-GB"/>
        </w:rPr>
        <w:t xml:space="preserve"> </w:t>
      </w:r>
      <w:r>
        <w:rPr>
          <w:i/>
          <w:sz w:val="22"/>
          <w:szCs w:val="22"/>
          <w:lang w:val="en-GB"/>
        </w:rPr>
        <w:t xml:space="preserve">for the Audit of </w:t>
      </w:r>
      <w:r w:rsidR="00B9450E">
        <w:rPr>
          <w:i/>
          <w:sz w:val="22"/>
          <w:szCs w:val="22"/>
          <w:lang w:val="en-GB"/>
        </w:rPr>
        <w:t xml:space="preserve">the </w:t>
      </w:r>
      <w:r>
        <w:rPr>
          <w:i/>
          <w:sz w:val="22"/>
          <w:szCs w:val="22"/>
          <w:lang w:val="en-GB"/>
        </w:rPr>
        <w:t>Financial Statements</w:t>
      </w:r>
      <w:r>
        <w:rPr>
          <w:sz w:val="22"/>
          <w:szCs w:val="22"/>
          <w:lang w:val="en-GB"/>
        </w:rPr>
        <w:t xml:space="preserve"> paragraph of this Independent Auditor's Report.</w:t>
      </w:r>
    </w:p>
    <w:p w14:paraId="44A67EC9" w14:textId="77777777" w:rsidR="00E85FB1" w:rsidRDefault="00E85FB1" w:rsidP="005A5A2B">
      <w:pPr>
        <w:pStyle w:val="a6"/>
        <w:jc w:val="both"/>
        <w:rPr>
          <w:rFonts w:ascii="Times New Roman" w:hAnsi="Times New Roman"/>
          <w:lang w:val="uk-UA"/>
        </w:rPr>
      </w:pPr>
    </w:p>
    <w:p w14:paraId="344EDE41" w14:textId="20B49F69" w:rsidR="00AE1D8B" w:rsidRPr="00DA18B9" w:rsidRDefault="00AE1D8B" w:rsidP="00DA18B9">
      <w:pPr>
        <w:pStyle w:val="a5"/>
        <w:jc w:val="both"/>
        <w:rPr>
          <w:sz w:val="22"/>
          <w:szCs w:val="22"/>
          <w:lang w:val="en-GB"/>
        </w:rPr>
      </w:pPr>
      <w:r>
        <w:rPr>
          <w:sz w:val="22"/>
          <w:szCs w:val="22"/>
          <w:lang w:val="en-GB"/>
        </w:rPr>
        <w:t>Because of the limitations inherent to an audit as well as limitations inherent to internal control system, there is an unavoidable risk that some significant misstatements may not be detected even if the audit is properly planned and performed in accordance with the ISAs.</w:t>
      </w:r>
    </w:p>
    <w:p w14:paraId="5681C321" w14:textId="77777777" w:rsidR="005A5A2B" w:rsidRPr="002F7A7C" w:rsidRDefault="005A5A2B" w:rsidP="005A5A2B">
      <w:pPr>
        <w:pStyle w:val="a6"/>
        <w:jc w:val="both"/>
        <w:rPr>
          <w:rFonts w:ascii="Times New Roman" w:hAnsi="Times New Roman"/>
          <w:b/>
          <w:lang w:val="uk-UA"/>
        </w:rPr>
      </w:pPr>
    </w:p>
    <w:p w14:paraId="0428326A" w14:textId="66321DAF" w:rsidR="00DA18B9" w:rsidRDefault="003B5E2D" w:rsidP="00DA18B9">
      <w:pPr>
        <w:pStyle w:val="a5"/>
        <w:jc w:val="both"/>
        <w:rPr>
          <w:rStyle w:val="tlid-translation"/>
          <w:b/>
          <w:sz w:val="22"/>
          <w:szCs w:val="22"/>
          <w:lang w:val="en-GB"/>
        </w:rPr>
      </w:pPr>
      <w:r>
        <w:rPr>
          <w:rStyle w:val="tlid-translation"/>
          <w:b/>
          <w:sz w:val="22"/>
          <w:szCs w:val="22"/>
          <w:lang w:val="en-GB"/>
        </w:rPr>
        <w:t>Basic I</w:t>
      </w:r>
      <w:r w:rsidR="00DA18B9">
        <w:rPr>
          <w:rStyle w:val="tlid-translation"/>
          <w:b/>
          <w:sz w:val="22"/>
          <w:szCs w:val="22"/>
          <w:lang w:val="en-GB"/>
        </w:rPr>
        <w:t>nformation about</w:t>
      </w:r>
      <w:r>
        <w:rPr>
          <w:rStyle w:val="tlid-translation"/>
          <w:b/>
          <w:sz w:val="22"/>
          <w:szCs w:val="22"/>
          <w:lang w:val="en-GB"/>
        </w:rPr>
        <w:t xml:space="preserve"> the Audit F</w:t>
      </w:r>
      <w:r w:rsidR="00DA18B9">
        <w:rPr>
          <w:rStyle w:val="tlid-translation"/>
          <w:b/>
          <w:sz w:val="22"/>
          <w:szCs w:val="22"/>
          <w:lang w:val="en-GB"/>
        </w:rPr>
        <w:t>irm</w:t>
      </w:r>
    </w:p>
    <w:p w14:paraId="0AFCD52A" w14:textId="77777777" w:rsidR="00DA18B9" w:rsidRDefault="00DA18B9" w:rsidP="00DA18B9">
      <w:pPr>
        <w:pStyle w:val="a5"/>
        <w:jc w:val="both"/>
        <w:rPr>
          <w:b/>
          <w:sz w:val="22"/>
          <w:szCs w:val="22"/>
          <w:lang w:val="en-GB"/>
        </w:rPr>
      </w:pPr>
    </w:p>
    <w:p w14:paraId="7315E42B" w14:textId="685303DE" w:rsidR="00DA18B9" w:rsidRDefault="00DA18B9" w:rsidP="00DA18B9">
      <w:pPr>
        <w:pStyle w:val="a5"/>
        <w:numPr>
          <w:ilvl w:val="0"/>
          <w:numId w:val="4"/>
        </w:numPr>
        <w:jc w:val="both"/>
        <w:rPr>
          <w:rStyle w:val="tlid-translation"/>
          <w:sz w:val="22"/>
          <w:szCs w:val="22"/>
          <w:lang w:val="en-GB"/>
        </w:rPr>
      </w:pPr>
      <w:r>
        <w:rPr>
          <w:rStyle w:val="tlid-translation"/>
          <w:i/>
          <w:sz w:val="22"/>
          <w:szCs w:val="22"/>
          <w:lang w:val="en-GB"/>
        </w:rPr>
        <w:t xml:space="preserve">Full name according to </w:t>
      </w:r>
      <w:r w:rsidR="003B5E2D">
        <w:rPr>
          <w:rStyle w:val="tlid-translation"/>
          <w:i/>
          <w:sz w:val="22"/>
          <w:szCs w:val="22"/>
          <w:lang w:val="en-GB"/>
        </w:rPr>
        <w:t>statutory</w:t>
      </w:r>
      <w:r>
        <w:rPr>
          <w:rStyle w:val="tlid-translation"/>
          <w:i/>
          <w:sz w:val="22"/>
          <w:szCs w:val="22"/>
          <w:lang w:val="en-GB"/>
        </w:rPr>
        <w:t xml:space="preserve"> documents</w:t>
      </w:r>
      <w:r>
        <w:rPr>
          <w:rStyle w:val="tlid-translation"/>
          <w:sz w:val="22"/>
          <w:szCs w:val="22"/>
          <w:lang w:val="en-GB"/>
        </w:rPr>
        <w:t xml:space="preserve"> - Limited Liability Company </w:t>
      </w:r>
      <w:bookmarkStart w:id="1" w:name="_GoBack"/>
      <w:bookmarkEnd w:id="1"/>
      <w:r>
        <w:rPr>
          <w:rStyle w:val="tlid-translation"/>
          <w:sz w:val="22"/>
          <w:szCs w:val="22"/>
          <w:lang w:val="en-GB"/>
        </w:rPr>
        <w:t xml:space="preserve">“RSM UKRAINE” </w:t>
      </w:r>
    </w:p>
    <w:p w14:paraId="29DF3E08" w14:textId="77777777" w:rsidR="00DA18B9" w:rsidRDefault="00DA18B9" w:rsidP="00DA18B9">
      <w:pPr>
        <w:pStyle w:val="a5"/>
        <w:numPr>
          <w:ilvl w:val="0"/>
          <w:numId w:val="4"/>
        </w:numPr>
        <w:jc w:val="both"/>
        <w:rPr>
          <w:rStyle w:val="tlid-translation"/>
          <w:sz w:val="22"/>
          <w:szCs w:val="22"/>
          <w:lang w:val="en-GB"/>
        </w:rPr>
      </w:pPr>
      <w:r>
        <w:rPr>
          <w:rStyle w:val="tlid-translation"/>
          <w:i/>
          <w:sz w:val="22"/>
          <w:szCs w:val="22"/>
          <w:lang w:val="en-GB"/>
        </w:rPr>
        <w:t xml:space="preserve">Place of registration and actual location </w:t>
      </w:r>
      <w:r>
        <w:rPr>
          <w:rStyle w:val="tlid-translation"/>
          <w:sz w:val="22"/>
          <w:szCs w:val="22"/>
          <w:lang w:val="en-GB"/>
        </w:rPr>
        <w:t xml:space="preserve">- 04080, 47 </w:t>
      </w:r>
      <w:proofErr w:type="spellStart"/>
      <w:r>
        <w:rPr>
          <w:rStyle w:val="tlid-translation"/>
          <w:sz w:val="22"/>
          <w:szCs w:val="22"/>
          <w:lang w:val="en-GB"/>
        </w:rPr>
        <w:t>Nizhnyoyurkivska</w:t>
      </w:r>
      <w:proofErr w:type="spellEnd"/>
      <w:r>
        <w:rPr>
          <w:rStyle w:val="tlid-translation"/>
          <w:sz w:val="22"/>
          <w:szCs w:val="22"/>
          <w:lang w:val="en-GB"/>
        </w:rPr>
        <w:t xml:space="preserve"> Str., Kyiv and 03151, 37/19 </w:t>
      </w:r>
      <w:proofErr w:type="spellStart"/>
      <w:r>
        <w:rPr>
          <w:rStyle w:val="tlid-translation"/>
          <w:sz w:val="22"/>
          <w:szCs w:val="22"/>
          <w:lang w:val="en-GB"/>
        </w:rPr>
        <w:t>Donetska</w:t>
      </w:r>
      <w:proofErr w:type="spellEnd"/>
      <w:r>
        <w:rPr>
          <w:rStyle w:val="tlid-translation"/>
          <w:sz w:val="22"/>
          <w:szCs w:val="22"/>
          <w:lang w:val="en-GB"/>
        </w:rPr>
        <w:t xml:space="preserve"> Str., Kyiv, respectively;</w:t>
      </w:r>
    </w:p>
    <w:p w14:paraId="745B8ED9" w14:textId="26C2D12E" w:rsidR="00DA18B9" w:rsidRDefault="00DA18B9" w:rsidP="00DA18B9">
      <w:pPr>
        <w:pStyle w:val="a5"/>
        <w:numPr>
          <w:ilvl w:val="0"/>
          <w:numId w:val="4"/>
        </w:numPr>
        <w:jc w:val="both"/>
      </w:pPr>
      <w:r>
        <w:rPr>
          <w:rStyle w:val="tlid-translation"/>
          <w:i/>
          <w:sz w:val="22"/>
          <w:szCs w:val="22"/>
          <w:lang w:val="en-GB"/>
        </w:rPr>
        <w:t>Information on including in the Register</w:t>
      </w:r>
      <w:r>
        <w:rPr>
          <w:rStyle w:val="tlid-translation"/>
          <w:sz w:val="22"/>
          <w:szCs w:val="22"/>
          <w:lang w:val="en-GB"/>
        </w:rPr>
        <w:t xml:space="preserve"> – under #0084 (s/n5) in the Register of Auditors and</w:t>
      </w:r>
      <w:r w:rsidR="009E3F9E">
        <w:rPr>
          <w:rStyle w:val="tlid-translation"/>
          <w:sz w:val="22"/>
          <w:szCs w:val="22"/>
          <w:lang w:val="en-GB"/>
        </w:rPr>
        <w:t xml:space="preserve"> Audit Entities; and under s/n 2</w:t>
      </w:r>
      <w:r w:rsidR="00CA26B0">
        <w:rPr>
          <w:rStyle w:val="tlid-translation"/>
          <w:sz w:val="22"/>
          <w:szCs w:val="22"/>
          <w:lang w:val="en-GB"/>
        </w:rPr>
        <w:t xml:space="preserve"> in the Section “Audit entities</w:t>
      </w:r>
      <w:r>
        <w:rPr>
          <w:rStyle w:val="tlid-translation"/>
          <w:sz w:val="22"/>
          <w:szCs w:val="22"/>
          <w:lang w:val="en-GB"/>
        </w:rPr>
        <w:t xml:space="preserve"> eligible to carry out statutory audit of </w:t>
      </w:r>
      <w:r w:rsidR="009E3F9E">
        <w:rPr>
          <w:rStyle w:val="tlid-translation"/>
          <w:sz w:val="22"/>
          <w:szCs w:val="22"/>
          <w:lang w:val="en-GB"/>
        </w:rPr>
        <w:t xml:space="preserve">the </w:t>
      </w:r>
      <w:r>
        <w:rPr>
          <w:rStyle w:val="tlid-translation"/>
          <w:sz w:val="22"/>
          <w:szCs w:val="22"/>
          <w:lang w:val="en-GB"/>
        </w:rPr>
        <w:t>financi</w:t>
      </w:r>
      <w:r w:rsidR="009E3F9E">
        <w:rPr>
          <w:rStyle w:val="tlid-translation"/>
          <w:sz w:val="22"/>
          <w:szCs w:val="22"/>
          <w:lang w:val="en-GB"/>
        </w:rPr>
        <w:t>al statements”); and under s/n 1</w:t>
      </w:r>
      <w:r w:rsidR="00CA26B0">
        <w:rPr>
          <w:rStyle w:val="tlid-translation"/>
          <w:sz w:val="22"/>
          <w:szCs w:val="22"/>
          <w:lang w:val="en-GB"/>
        </w:rPr>
        <w:t xml:space="preserve"> in the Section “Audit entities</w:t>
      </w:r>
      <w:r>
        <w:rPr>
          <w:rStyle w:val="tlid-translation"/>
          <w:sz w:val="22"/>
          <w:szCs w:val="22"/>
          <w:lang w:val="en-GB"/>
        </w:rPr>
        <w:t xml:space="preserve"> eligible to conduct statutory audit of </w:t>
      </w:r>
      <w:r w:rsidR="009E3F9E">
        <w:rPr>
          <w:rStyle w:val="tlid-translation"/>
          <w:sz w:val="22"/>
          <w:szCs w:val="22"/>
          <w:lang w:val="en-GB"/>
        </w:rPr>
        <w:t xml:space="preserve">the </w:t>
      </w:r>
      <w:r>
        <w:rPr>
          <w:rStyle w:val="tlid-translation"/>
          <w:sz w:val="22"/>
          <w:szCs w:val="22"/>
          <w:lang w:val="en-GB"/>
        </w:rPr>
        <w:t xml:space="preserve">financial statements of public </w:t>
      </w:r>
      <w:r w:rsidR="009E3F9E">
        <w:rPr>
          <w:rStyle w:val="tlid-translation"/>
          <w:sz w:val="22"/>
          <w:szCs w:val="22"/>
          <w:lang w:val="en-GB"/>
        </w:rPr>
        <w:t xml:space="preserve">interest </w:t>
      </w:r>
      <w:r>
        <w:rPr>
          <w:rStyle w:val="tlid-translation"/>
          <w:sz w:val="22"/>
          <w:szCs w:val="22"/>
          <w:lang w:val="en-GB"/>
        </w:rPr>
        <w:t>companies”.</w:t>
      </w:r>
    </w:p>
    <w:p w14:paraId="778401C8" w14:textId="77777777" w:rsidR="00DA18B9" w:rsidRPr="00CA26B0" w:rsidRDefault="00DA18B9" w:rsidP="009E3F9E">
      <w:pPr>
        <w:tabs>
          <w:tab w:val="left" w:pos="709"/>
        </w:tabs>
        <w:suppressAutoHyphens/>
        <w:spacing w:after="0" w:line="200" w:lineRule="atLeast"/>
        <w:ind w:left="360"/>
        <w:jc w:val="both"/>
        <w:rPr>
          <w:rFonts w:ascii="Times New Roman" w:eastAsia="Times New Roman" w:hAnsi="Times New Roman"/>
          <w:lang w:val="uk-UA" w:eastAsia="ru-RU"/>
        </w:rPr>
      </w:pPr>
    </w:p>
    <w:p w14:paraId="1522C18F" w14:textId="63C7FD75" w:rsidR="00DA18B9" w:rsidRPr="009E3F9E" w:rsidRDefault="00DA18B9" w:rsidP="009E3F9E">
      <w:pPr>
        <w:pStyle w:val="a5"/>
        <w:jc w:val="both"/>
        <w:rPr>
          <w:sz w:val="22"/>
          <w:szCs w:val="22"/>
          <w:lang w:val="en-US"/>
        </w:rPr>
      </w:pPr>
      <w:r>
        <w:rPr>
          <w:sz w:val="22"/>
          <w:szCs w:val="22"/>
          <w:lang w:val="en-US"/>
        </w:rPr>
        <w:t xml:space="preserve">The key partner for the audit resulting in this Independent Auditor’s Report is </w:t>
      </w:r>
      <w:proofErr w:type="spellStart"/>
      <w:r>
        <w:rPr>
          <w:sz w:val="22"/>
          <w:szCs w:val="22"/>
          <w:lang w:val="en-US"/>
        </w:rPr>
        <w:t>Ol</w:t>
      </w:r>
      <w:r w:rsidR="009E3F9E">
        <w:rPr>
          <w:sz w:val="22"/>
          <w:szCs w:val="22"/>
          <w:lang w:val="en-US"/>
        </w:rPr>
        <w:t>eksandr</w:t>
      </w:r>
      <w:proofErr w:type="spellEnd"/>
      <w:r w:rsidR="009E3F9E">
        <w:rPr>
          <w:sz w:val="22"/>
          <w:szCs w:val="22"/>
          <w:lang w:val="en-US"/>
        </w:rPr>
        <w:t xml:space="preserve"> </w:t>
      </w:r>
      <w:proofErr w:type="spellStart"/>
      <w:r w:rsidR="009E3F9E">
        <w:rPr>
          <w:sz w:val="22"/>
          <w:szCs w:val="22"/>
          <w:lang w:val="en-US"/>
        </w:rPr>
        <w:t>Dudar</w:t>
      </w:r>
      <w:proofErr w:type="spellEnd"/>
      <w:r w:rsidR="009E3F9E">
        <w:rPr>
          <w:sz w:val="22"/>
          <w:szCs w:val="22"/>
        </w:rPr>
        <w:t>.</w:t>
      </w:r>
    </w:p>
    <w:p w14:paraId="6EFDE240" w14:textId="77777777" w:rsidR="005A5A2B" w:rsidRPr="002F7A7C" w:rsidRDefault="005A5A2B" w:rsidP="005A5A2B">
      <w:pPr>
        <w:pStyle w:val="a5"/>
        <w:jc w:val="both"/>
        <w:rPr>
          <w:sz w:val="22"/>
          <w:szCs w:val="22"/>
        </w:rPr>
      </w:pPr>
    </w:p>
    <w:p w14:paraId="7F918506" w14:textId="77777777" w:rsidR="005A5A2B" w:rsidRPr="002F7A7C" w:rsidRDefault="005A5A2B" w:rsidP="005A5A2B">
      <w:pPr>
        <w:pStyle w:val="a5"/>
        <w:jc w:val="both"/>
        <w:rPr>
          <w:sz w:val="22"/>
          <w:szCs w:val="22"/>
        </w:rPr>
      </w:pPr>
    </w:p>
    <w:tbl>
      <w:tblPr>
        <w:tblW w:w="9889" w:type="dxa"/>
        <w:tblLook w:val="04A0" w:firstRow="1" w:lastRow="0" w:firstColumn="1" w:lastColumn="0" w:noHBand="0" w:noVBand="1"/>
      </w:tblPr>
      <w:tblGrid>
        <w:gridCol w:w="4919"/>
        <w:gridCol w:w="4970"/>
      </w:tblGrid>
      <w:tr w:rsidR="005A5A2B" w:rsidRPr="009E3F9E" w14:paraId="00FA9975" w14:textId="77777777" w:rsidTr="008C218E">
        <w:tc>
          <w:tcPr>
            <w:tcW w:w="3227" w:type="dxa"/>
            <w:shd w:val="clear" w:color="auto" w:fill="auto"/>
          </w:tcPr>
          <w:p w14:paraId="18F910C1" w14:textId="77777777" w:rsidR="009E3F9E" w:rsidRPr="00A908A8" w:rsidRDefault="009E3F9E" w:rsidP="009E3F9E">
            <w:pPr>
              <w:tabs>
                <w:tab w:val="left" w:pos="709"/>
              </w:tabs>
              <w:suppressAutoHyphens/>
              <w:spacing w:after="0" w:line="200" w:lineRule="atLeast"/>
              <w:rPr>
                <w:rFonts w:ascii="Times New Roman" w:eastAsia="Times New Roman" w:hAnsi="Times New Roman"/>
                <w:lang w:val="uk-UA" w:eastAsia="ru-RU"/>
              </w:rPr>
            </w:pPr>
            <w:r w:rsidRPr="00A908A8">
              <w:rPr>
                <w:rFonts w:ascii="Times New Roman" w:eastAsia="Times New Roman" w:hAnsi="Times New Roman"/>
                <w:lang w:val="en-US" w:eastAsia="ru-RU"/>
              </w:rPr>
              <w:t>Tatyana Bernatovych</w:t>
            </w:r>
          </w:p>
          <w:p w14:paraId="16435947" w14:textId="26047AAE" w:rsidR="005A5A2B" w:rsidRPr="002F7A7C" w:rsidRDefault="009E3F9E" w:rsidP="009E3F9E">
            <w:pPr>
              <w:pStyle w:val="a5"/>
              <w:rPr>
                <w:sz w:val="22"/>
                <w:szCs w:val="22"/>
              </w:rPr>
            </w:pPr>
            <w:r w:rsidRPr="00A908A8">
              <w:rPr>
                <w:sz w:val="22"/>
                <w:szCs w:val="22"/>
                <w:lang w:val="en-US"/>
              </w:rPr>
              <w:t>Managing partner</w:t>
            </w:r>
          </w:p>
        </w:tc>
        <w:tc>
          <w:tcPr>
            <w:tcW w:w="3260" w:type="dxa"/>
            <w:shd w:val="clear" w:color="auto" w:fill="auto"/>
          </w:tcPr>
          <w:p w14:paraId="3DC00E44" w14:textId="77777777" w:rsidR="009E3F9E" w:rsidRDefault="009E3F9E" w:rsidP="009E3F9E">
            <w:pPr>
              <w:pStyle w:val="a5"/>
              <w:rPr>
                <w:rFonts w:eastAsia="Arial"/>
                <w:sz w:val="22"/>
                <w:szCs w:val="22"/>
                <w:lang w:val="en-US" w:eastAsia="ar-SA"/>
              </w:rPr>
            </w:pPr>
            <w:proofErr w:type="spellStart"/>
            <w:r>
              <w:rPr>
                <w:sz w:val="22"/>
                <w:szCs w:val="22"/>
                <w:lang w:val="en-US"/>
              </w:rPr>
              <w:t>Oleksandr</w:t>
            </w:r>
            <w:proofErr w:type="spellEnd"/>
            <w:r>
              <w:rPr>
                <w:sz w:val="22"/>
                <w:szCs w:val="22"/>
                <w:lang w:val="en-US"/>
              </w:rPr>
              <w:t xml:space="preserve"> </w:t>
            </w:r>
            <w:proofErr w:type="spellStart"/>
            <w:r>
              <w:rPr>
                <w:sz w:val="22"/>
                <w:szCs w:val="22"/>
                <w:lang w:val="en-US"/>
              </w:rPr>
              <w:t>Dudar</w:t>
            </w:r>
            <w:proofErr w:type="spellEnd"/>
            <w:r>
              <w:rPr>
                <w:rFonts w:eastAsia="Arial"/>
                <w:sz w:val="22"/>
                <w:szCs w:val="22"/>
                <w:lang w:val="en-US" w:eastAsia="ar-SA"/>
              </w:rPr>
              <w:t xml:space="preserve"> </w:t>
            </w:r>
          </w:p>
          <w:p w14:paraId="41D024EC" w14:textId="0BF00E0A" w:rsidR="009E3F9E" w:rsidRDefault="009E3F9E" w:rsidP="009E3F9E">
            <w:pPr>
              <w:pStyle w:val="a5"/>
              <w:rPr>
                <w:rFonts w:eastAsia="Arial"/>
                <w:sz w:val="22"/>
                <w:szCs w:val="22"/>
                <w:lang w:eastAsia="ar-SA"/>
              </w:rPr>
            </w:pPr>
            <w:r>
              <w:rPr>
                <w:rFonts w:eastAsia="Arial"/>
                <w:sz w:val="22"/>
                <w:szCs w:val="22"/>
                <w:lang w:val="en-US" w:eastAsia="ar-SA"/>
              </w:rPr>
              <w:t>Key audit partner</w:t>
            </w:r>
          </w:p>
          <w:p w14:paraId="5016424E" w14:textId="77777777" w:rsidR="005A5A2B" w:rsidRPr="009E3F9E" w:rsidRDefault="005A5A2B" w:rsidP="009E3F9E">
            <w:pPr>
              <w:pStyle w:val="a5"/>
              <w:rPr>
                <w:sz w:val="22"/>
                <w:szCs w:val="22"/>
                <w:lang w:val="en-US"/>
              </w:rPr>
            </w:pPr>
          </w:p>
        </w:tc>
      </w:tr>
      <w:tr w:rsidR="005A5A2B" w:rsidRPr="0030244D" w14:paraId="65338EAF" w14:textId="77777777" w:rsidTr="008C218E">
        <w:tc>
          <w:tcPr>
            <w:tcW w:w="3227" w:type="dxa"/>
            <w:shd w:val="clear" w:color="auto" w:fill="auto"/>
          </w:tcPr>
          <w:p w14:paraId="62B4D8AF" w14:textId="77777777" w:rsidR="00A908A8" w:rsidRDefault="00A908A8" w:rsidP="00A908A8">
            <w:pPr>
              <w:tabs>
                <w:tab w:val="left" w:pos="709"/>
              </w:tabs>
              <w:suppressAutoHyphens/>
              <w:spacing w:after="0" w:line="200" w:lineRule="atLeast"/>
              <w:rPr>
                <w:rFonts w:ascii="Times New Roman" w:eastAsia="Times New Roman" w:hAnsi="Times New Roman"/>
                <w:sz w:val="20"/>
                <w:szCs w:val="20"/>
                <w:lang w:val="uk-UA" w:eastAsia="ru-RU"/>
              </w:rPr>
            </w:pPr>
            <w:r>
              <w:rPr>
                <w:rFonts w:ascii="Times New Roman" w:eastAsia="Times New Roman" w:hAnsi="Times New Roman"/>
                <w:sz w:val="20"/>
                <w:szCs w:val="20"/>
                <w:lang w:val="en-US" w:eastAsia="ru-RU"/>
              </w:rPr>
              <w:t>Registration number</w:t>
            </w:r>
            <w:r>
              <w:rPr>
                <w:rFonts w:ascii="Times New Roman" w:eastAsia="Times New Roman" w:hAnsi="Times New Roman"/>
                <w:sz w:val="20"/>
                <w:szCs w:val="20"/>
                <w:lang w:val="uk-UA" w:eastAsia="ru-RU"/>
              </w:rPr>
              <w:t xml:space="preserve"> </w:t>
            </w:r>
          </w:p>
          <w:p w14:paraId="4EE98EEF" w14:textId="3009BA42" w:rsidR="00A908A8" w:rsidRDefault="00A908A8" w:rsidP="00A908A8">
            <w:pPr>
              <w:tabs>
                <w:tab w:val="left" w:pos="709"/>
              </w:tabs>
              <w:suppressAutoHyphens/>
              <w:spacing w:after="0" w:line="200" w:lineRule="atLeast"/>
              <w:rPr>
                <w:rFonts w:ascii="Times New Roman" w:eastAsia="Arial" w:hAnsi="Times New Roman" w:cs="Calibri"/>
                <w:sz w:val="20"/>
                <w:szCs w:val="20"/>
                <w:lang w:val="uk-UA" w:eastAsia="ar-SA"/>
              </w:rPr>
            </w:pPr>
            <w:r>
              <w:rPr>
                <w:rFonts w:ascii="Times New Roman" w:eastAsia="Times New Roman" w:hAnsi="Times New Roman"/>
                <w:sz w:val="20"/>
                <w:szCs w:val="20"/>
                <w:lang w:val="en-US" w:eastAsia="ru-RU"/>
              </w:rPr>
              <w:t>In the Register of Auditors and</w:t>
            </w:r>
            <w:r w:rsidR="006A5040">
              <w:rPr>
                <w:rFonts w:ascii="Times New Roman" w:eastAsia="Times New Roman" w:hAnsi="Times New Roman"/>
                <w:sz w:val="20"/>
                <w:szCs w:val="20"/>
                <w:lang w:val="en-US" w:eastAsia="ru-RU"/>
              </w:rPr>
              <w:t xml:space="preserve"> </w:t>
            </w:r>
            <w:r>
              <w:rPr>
                <w:rFonts w:ascii="Times New Roman" w:eastAsia="Times New Roman" w:hAnsi="Times New Roman"/>
                <w:sz w:val="20"/>
                <w:szCs w:val="20"/>
                <w:lang w:val="en-US" w:eastAsia="ru-RU"/>
              </w:rPr>
              <w:t xml:space="preserve">Audit Entities </w:t>
            </w:r>
            <w:r>
              <w:rPr>
                <w:rFonts w:ascii="Times New Roman" w:eastAsia="Arial" w:hAnsi="Times New Roman" w:cs="Calibri"/>
                <w:sz w:val="20"/>
                <w:szCs w:val="20"/>
                <w:lang w:val="uk-UA" w:eastAsia="ar-SA"/>
              </w:rPr>
              <w:t>101199</w:t>
            </w:r>
          </w:p>
          <w:p w14:paraId="4814FD91" w14:textId="711D4D19" w:rsidR="005A5A2B" w:rsidRPr="002F7A7C" w:rsidRDefault="00A908A8" w:rsidP="00A908A8">
            <w:pPr>
              <w:pStyle w:val="WW-"/>
              <w:rPr>
                <w:sz w:val="20"/>
                <w:szCs w:val="20"/>
              </w:rPr>
            </w:pPr>
            <w:r w:rsidRPr="002F7A7C">
              <w:rPr>
                <w:sz w:val="20"/>
                <w:szCs w:val="20"/>
              </w:rPr>
              <w:t xml:space="preserve"> </w:t>
            </w:r>
          </w:p>
        </w:tc>
        <w:tc>
          <w:tcPr>
            <w:tcW w:w="3260" w:type="dxa"/>
            <w:shd w:val="clear" w:color="auto" w:fill="auto"/>
          </w:tcPr>
          <w:p w14:paraId="5C3FE595" w14:textId="77777777" w:rsidR="00A908A8" w:rsidRDefault="00A908A8" w:rsidP="00A908A8">
            <w:pPr>
              <w:tabs>
                <w:tab w:val="left" w:pos="709"/>
              </w:tabs>
              <w:suppressAutoHyphens/>
              <w:spacing w:after="0" w:line="200" w:lineRule="atLeast"/>
              <w:rPr>
                <w:rFonts w:ascii="Times New Roman" w:eastAsia="Times New Roman" w:hAnsi="Times New Roman"/>
                <w:sz w:val="20"/>
                <w:szCs w:val="20"/>
                <w:lang w:val="uk-UA" w:eastAsia="ru-RU"/>
              </w:rPr>
            </w:pPr>
            <w:r>
              <w:rPr>
                <w:rFonts w:ascii="Times New Roman" w:eastAsia="Times New Roman" w:hAnsi="Times New Roman"/>
                <w:sz w:val="20"/>
                <w:szCs w:val="20"/>
                <w:lang w:val="en-US" w:eastAsia="ru-RU"/>
              </w:rPr>
              <w:t>Registration number</w:t>
            </w:r>
            <w:r>
              <w:rPr>
                <w:rFonts w:ascii="Times New Roman" w:eastAsia="Times New Roman" w:hAnsi="Times New Roman"/>
                <w:sz w:val="20"/>
                <w:szCs w:val="20"/>
                <w:lang w:val="uk-UA" w:eastAsia="ru-RU"/>
              </w:rPr>
              <w:t xml:space="preserve"> </w:t>
            </w:r>
          </w:p>
          <w:p w14:paraId="7298A65F" w14:textId="779B5F55" w:rsidR="005A5A2B" w:rsidRPr="006A5040" w:rsidRDefault="00A908A8" w:rsidP="00A908A8">
            <w:pPr>
              <w:pStyle w:val="WW-"/>
              <w:rPr>
                <w:rFonts w:eastAsia="Times New Roman" w:cs="Times New Roman"/>
                <w:sz w:val="20"/>
                <w:szCs w:val="20"/>
                <w:lang w:val="en-US" w:eastAsia="ru-RU"/>
              </w:rPr>
            </w:pPr>
            <w:r>
              <w:rPr>
                <w:rFonts w:eastAsia="Times New Roman" w:cs="Times New Roman"/>
                <w:sz w:val="20"/>
                <w:szCs w:val="20"/>
                <w:lang w:val="en-US" w:eastAsia="ru-RU"/>
              </w:rPr>
              <w:t xml:space="preserve">In the Register of Auditors and Audit Entities </w:t>
            </w:r>
            <w:r w:rsidR="003C597D" w:rsidRPr="003C597D">
              <w:rPr>
                <w:sz w:val="20"/>
                <w:szCs w:val="20"/>
              </w:rPr>
              <w:t xml:space="preserve">100867 </w:t>
            </w:r>
          </w:p>
        </w:tc>
      </w:tr>
    </w:tbl>
    <w:p w14:paraId="05F5B94D" w14:textId="77777777" w:rsidR="005A5A2B" w:rsidRPr="006A5040" w:rsidRDefault="005A5A2B" w:rsidP="005A5A2B">
      <w:pPr>
        <w:pStyle w:val="a5"/>
        <w:jc w:val="both"/>
        <w:rPr>
          <w:sz w:val="22"/>
          <w:szCs w:val="22"/>
          <w:lang w:val="en-US"/>
        </w:rPr>
      </w:pPr>
    </w:p>
    <w:p w14:paraId="57BE682B" w14:textId="77777777" w:rsidR="00A908A8" w:rsidRDefault="00A908A8" w:rsidP="00A908A8">
      <w:pPr>
        <w:tabs>
          <w:tab w:val="left" w:pos="709"/>
        </w:tabs>
        <w:suppressAutoHyphens/>
        <w:spacing w:after="0" w:line="200" w:lineRule="atLeast"/>
        <w:jc w:val="both"/>
        <w:rPr>
          <w:rFonts w:ascii="Times New Roman" w:eastAsia="Times New Roman" w:hAnsi="Times New Roman"/>
          <w:lang w:val="en-GB" w:eastAsia="ru-RU"/>
        </w:rPr>
      </w:pPr>
      <w:r>
        <w:rPr>
          <w:rFonts w:ascii="Times New Roman" w:eastAsia="Times New Roman" w:hAnsi="Times New Roman"/>
          <w:lang w:val="en-GB" w:eastAsia="ru-RU"/>
        </w:rPr>
        <w:t xml:space="preserve">37/19 </w:t>
      </w:r>
      <w:proofErr w:type="spellStart"/>
      <w:r>
        <w:rPr>
          <w:rFonts w:ascii="Times New Roman" w:eastAsia="Times New Roman" w:hAnsi="Times New Roman"/>
          <w:lang w:val="en-GB" w:eastAsia="ru-RU"/>
        </w:rPr>
        <w:t>Donetska</w:t>
      </w:r>
      <w:proofErr w:type="spellEnd"/>
      <w:r>
        <w:rPr>
          <w:rFonts w:ascii="Times New Roman" w:eastAsia="Times New Roman" w:hAnsi="Times New Roman"/>
          <w:lang w:val="en-GB" w:eastAsia="ru-RU"/>
        </w:rPr>
        <w:t xml:space="preserve"> Str., Kyiv, Ukraine </w:t>
      </w:r>
    </w:p>
    <w:p w14:paraId="3EAF2A77" w14:textId="48EC3E30" w:rsidR="00A908A8" w:rsidRDefault="00A908A8" w:rsidP="00A908A8">
      <w:pPr>
        <w:tabs>
          <w:tab w:val="left" w:pos="709"/>
        </w:tabs>
        <w:suppressAutoHyphens/>
        <w:spacing w:after="0" w:line="200" w:lineRule="atLeast"/>
        <w:jc w:val="both"/>
        <w:rPr>
          <w:rFonts w:asciiTheme="minorHAnsi" w:eastAsiaTheme="minorHAnsi" w:hAnsiTheme="minorHAnsi" w:cstheme="minorBidi"/>
          <w:lang w:val="en-GB"/>
        </w:rPr>
      </w:pPr>
      <w:r>
        <w:rPr>
          <w:rFonts w:ascii="Times New Roman" w:eastAsia="Times New Roman" w:hAnsi="Times New Roman"/>
          <w:lang w:val="en-US" w:eastAsia="ru-RU"/>
        </w:rPr>
        <w:t>April</w:t>
      </w:r>
      <w:r>
        <w:rPr>
          <w:rFonts w:ascii="Times New Roman" w:eastAsia="Times New Roman" w:hAnsi="Times New Roman"/>
          <w:lang w:val="en-GB" w:eastAsia="ru-RU"/>
        </w:rPr>
        <w:t xml:space="preserve"> 23, 2020</w:t>
      </w:r>
    </w:p>
    <w:sectPr w:rsidR="00A908A8" w:rsidSect="00E47CB0">
      <w:footerReference w:type="default" r:id="rId9"/>
      <w:pgSz w:w="11906" w:h="16838"/>
      <w:pgMar w:top="1985" w:right="851" w:bottom="181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34A09" w14:textId="77777777" w:rsidR="00C27C67" w:rsidRDefault="00C27C67">
      <w:pPr>
        <w:spacing w:after="0" w:line="240" w:lineRule="auto"/>
      </w:pPr>
      <w:r>
        <w:separator/>
      </w:r>
    </w:p>
  </w:endnote>
  <w:endnote w:type="continuationSeparator" w:id="0">
    <w:p w14:paraId="5F9331C6" w14:textId="77777777" w:rsidR="00C27C67" w:rsidRDefault="00C27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907485"/>
      <w:docPartObj>
        <w:docPartGallery w:val="Page Numbers (Bottom of Page)"/>
        <w:docPartUnique/>
      </w:docPartObj>
    </w:sdtPr>
    <w:sdtEndPr>
      <w:rPr>
        <w:rFonts w:ascii="Times New Roman" w:hAnsi="Times New Roman"/>
      </w:rPr>
    </w:sdtEndPr>
    <w:sdtContent>
      <w:p w14:paraId="2FFA30BA" w14:textId="77777777" w:rsidR="008C218E" w:rsidRPr="00370282" w:rsidRDefault="008C218E">
        <w:pPr>
          <w:pStyle w:val="a8"/>
          <w:jc w:val="right"/>
          <w:rPr>
            <w:rFonts w:ascii="Times New Roman" w:hAnsi="Times New Roman"/>
          </w:rPr>
        </w:pPr>
        <w:r w:rsidRPr="00370282">
          <w:rPr>
            <w:rFonts w:ascii="Times New Roman" w:hAnsi="Times New Roman"/>
          </w:rPr>
          <w:fldChar w:fldCharType="begin"/>
        </w:r>
        <w:r w:rsidRPr="00370282">
          <w:rPr>
            <w:rFonts w:ascii="Times New Roman" w:hAnsi="Times New Roman"/>
          </w:rPr>
          <w:instrText>PAGE   \* MERGEFORMAT</w:instrText>
        </w:r>
        <w:r w:rsidRPr="00370282">
          <w:rPr>
            <w:rFonts w:ascii="Times New Roman" w:hAnsi="Times New Roman"/>
          </w:rPr>
          <w:fldChar w:fldCharType="separate"/>
        </w:r>
        <w:r w:rsidR="00B9450E">
          <w:rPr>
            <w:rFonts w:ascii="Times New Roman" w:hAnsi="Times New Roman"/>
            <w:noProof/>
          </w:rPr>
          <w:t>6</w:t>
        </w:r>
        <w:r w:rsidRPr="00370282">
          <w:rPr>
            <w:rFonts w:ascii="Times New Roman" w:hAnsi="Times New Roman"/>
          </w:rPr>
          <w:fldChar w:fldCharType="end"/>
        </w:r>
      </w:p>
    </w:sdtContent>
  </w:sdt>
  <w:p w14:paraId="2C2C1195" w14:textId="77777777" w:rsidR="008C218E" w:rsidRDefault="008C21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15E70" w14:textId="77777777" w:rsidR="00C27C67" w:rsidRDefault="00C27C67">
      <w:pPr>
        <w:spacing w:after="0" w:line="240" w:lineRule="auto"/>
      </w:pPr>
      <w:r>
        <w:separator/>
      </w:r>
    </w:p>
  </w:footnote>
  <w:footnote w:type="continuationSeparator" w:id="0">
    <w:p w14:paraId="29B698C8" w14:textId="77777777" w:rsidR="00C27C67" w:rsidRDefault="00C27C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78FE"/>
    <w:multiLevelType w:val="hybridMultilevel"/>
    <w:tmpl w:val="E43435A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40458"/>
    <w:multiLevelType w:val="hybridMultilevel"/>
    <w:tmpl w:val="C59CAA7E"/>
    <w:lvl w:ilvl="0" w:tplc="35FC6526">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1D04AB"/>
    <w:multiLevelType w:val="hybridMultilevel"/>
    <w:tmpl w:val="8FA8A4B0"/>
    <w:lvl w:ilvl="0" w:tplc="393E7544">
      <w:start w:val="2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90D3FCA"/>
    <w:multiLevelType w:val="hybridMultilevel"/>
    <w:tmpl w:val="5196691A"/>
    <w:lvl w:ilvl="0" w:tplc="4BC40C3A">
      <w:start w:val="1"/>
      <w:numFmt w:val="bullet"/>
      <w:lvlText w:val="-"/>
      <w:lvlJc w:val="left"/>
      <w:pPr>
        <w:ind w:left="720" w:hanging="360"/>
      </w:pPr>
      <w:rPr>
        <w:rFonts w:ascii="Times New Roman" w:eastAsia="Calibri" w:hAnsi="Times New Roman" w:cs="Times New Roman" w:hint="default"/>
      </w:rPr>
    </w:lvl>
    <w:lvl w:ilvl="1" w:tplc="CA7A5204">
      <w:numFmt w:val="bullet"/>
      <w:lvlText w:val="•"/>
      <w:lvlJc w:val="left"/>
      <w:pPr>
        <w:ind w:left="1789" w:hanging="709"/>
      </w:pPr>
      <w:rPr>
        <w:rFonts w:ascii="Times New Roman" w:eastAsia="Calibr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E453E3C"/>
    <w:multiLevelType w:val="hybridMultilevel"/>
    <w:tmpl w:val="965CC32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nsid w:val="36FF08D4"/>
    <w:multiLevelType w:val="hybridMultilevel"/>
    <w:tmpl w:val="9F24D2BA"/>
    <w:lvl w:ilvl="0" w:tplc="E180A0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9C2956"/>
    <w:multiLevelType w:val="hybridMultilevel"/>
    <w:tmpl w:val="4D3EB302"/>
    <w:lvl w:ilvl="0" w:tplc="393E7544">
      <w:start w:val="2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4AA42C7C"/>
    <w:multiLevelType w:val="hybridMultilevel"/>
    <w:tmpl w:val="63949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51145B4"/>
    <w:multiLevelType w:val="hybridMultilevel"/>
    <w:tmpl w:val="B51A5050"/>
    <w:lvl w:ilvl="0" w:tplc="18A4B60A">
      <w:start w:val="3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BB5DF4"/>
    <w:multiLevelType w:val="hybridMultilevel"/>
    <w:tmpl w:val="0E6223D6"/>
    <w:lvl w:ilvl="0" w:tplc="B3A672A6">
      <w:start w:val="1"/>
      <w:numFmt w:val="bullet"/>
      <w:lvlText w:val="-"/>
      <w:lvlJc w:val="left"/>
      <w:pPr>
        <w:ind w:left="720" w:hanging="360"/>
      </w:pPr>
      <w:rPr>
        <w:rFonts w:ascii="Arial Narrow" w:eastAsia="Times New Roman" w:hAnsi="Arial Narro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84D7FB5"/>
    <w:multiLevelType w:val="hybridMultilevel"/>
    <w:tmpl w:val="481855B4"/>
    <w:lvl w:ilvl="0" w:tplc="B958130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1"/>
  </w:num>
  <w:num w:numId="5">
    <w:abstractNumId w:val="3"/>
  </w:num>
  <w:num w:numId="6">
    <w:abstractNumId w:val="8"/>
  </w:num>
  <w:num w:numId="7">
    <w:abstractNumId w:val="0"/>
  </w:num>
  <w:num w:numId="8">
    <w:abstractNumId w:val="5"/>
  </w:num>
  <w:num w:numId="9">
    <w:abstractNumId w:val="2"/>
  </w:num>
  <w:num w:numId="10">
    <w:abstractNumId w:val="6"/>
  </w:num>
  <w:num w:numId="11">
    <w:abstractNumId w:val="4"/>
  </w:num>
  <w:num w:numId="12">
    <w:abstractNumId w:val="9"/>
  </w:num>
  <w:num w:numId="13">
    <w:abstractNumId w:val="10"/>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tyana Bernatovich">
    <w15:presenceInfo w15:providerId="AD" w15:userId="S::office@rsm.ua::29a904cd-27cc-4467-9f24-c8bb97db17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A2B"/>
    <w:rsid w:val="00000109"/>
    <w:rsid w:val="000008D7"/>
    <w:rsid w:val="0000186B"/>
    <w:rsid w:val="00001BA4"/>
    <w:rsid w:val="0000237D"/>
    <w:rsid w:val="00002905"/>
    <w:rsid w:val="00002A56"/>
    <w:rsid w:val="00003378"/>
    <w:rsid w:val="00003433"/>
    <w:rsid w:val="000035F6"/>
    <w:rsid w:val="00003D06"/>
    <w:rsid w:val="00003E58"/>
    <w:rsid w:val="000046FB"/>
    <w:rsid w:val="00004D6A"/>
    <w:rsid w:val="0000500F"/>
    <w:rsid w:val="0000547B"/>
    <w:rsid w:val="00005CF1"/>
    <w:rsid w:val="00005D4E"/>
    <w:rsid w:val="00005EFC"/>
    <w:rsid w:val="00006A18"/>
    <w:rsid w:val="00006A1A"/>
    <w:rsid w:val="00006C84"/>
    <w:rsid w:val="00007611"/>
    <w:rsid w:val="0000795E"/>
    <w:rsid w:val="00010470"/>
    <w:rsid w:val="000106C2"/>
    <w:rsid w:val="00011026"/>
    <w:rsid w:val="00011299"/>
    <w:rsid w:val="00011BDB"/>
    <w:rsid w:val="00011E88"/>
    <w:rsid w:val="00012586"/>
    <w:rsid w:val="000125B9"/>
    <w:rsid w:val="0001279D"/>
    <w:rsid w:val="00012ED1"/>
    <w:rsid w:val="0001307A"/>
    <w:rsid w:val="0001363C"/>
    <w:rsid w:val="00013D46"/>
    <w:rsid w:val="00013F26"/>
    <w:rsid w:val="00013FA0"/>
    <w:rsid w:val="00013FAF"/>
    <w:rsid w:val="00015130"/>
    <w:rsid w:val="00015621"/>
    <w:rsid w:val="00015CC9"/>
    <w:rsid w:val="0001609F"/>
    <w:rsid w:val="00016785"/>
    <w:rsid w:val="000167F6"/>
    <w:rsid w:val="00016A77"/>
    <w:rsid w:val="00016CA7"/>
    <w:rsid w:val="00017B21"/>
    <w:rsid w:val="0002010C"/>
    <w:rsid w:val="000201F7"/>
    <w:rsid w:val="0002025C"/>
    <w:rsid w:val="00020987"/>
    <w:rsid w:val="000211C6"/>
    <w:rsid w:val="000215FC"/>
    <w:rsid w:val="00021843"/>
    <w:rsid w:val="00022D23"/>
    <w:rsid w:val="000236AF"/>
    <w:rsid w:val="0002379A"/>
    <w:rsid w:val="00023C74"/>
    <w:rsid w:val="00023DCC"/>
    <w:rsid w:val="0002437E"/>
    <w:rsid w:val="0002503D"/>
    <w:rsid w:val="00025424"/>
    <w:rsid w:val="00025961"/>
    <w:rsid w:val="00026181"/>
    <w:rsid w:val="0002653B"/>
    <w:rsid w:val="00027454"/>
    <w:rsid w:val="000279E1"/>
    <w:rsid w:val="000300E7"/>
    <w:rsid w:val="0003041C"/>
    <w:rsid w:val="00030803"/>
    <w:rsid w:val="00031574"/>
    <w:rsid w:val="0003178A"/>
    <w:rsid w:val="000317F3"/>
    <w:rsid w:val="0003195B"/>
    <w:rsid w:val="00031B1C"/>
    <w:rsid w:val="00032C8A"/>
    <w:rsid w:val="000331B3"/>
    <w:rsid w:val="000342EE"/>
    <w:rsid w:val="0003453C"/>
    <w:rsid w:val="000346E0"/>
    <w:rsid w:val="00034B3F"/>
    <w:rsid w:val="000354AC"/>
    <w:rsid w:val="0003555A"/>
    <w:rsid w:val="00035701"/>
    <w:rsid w:val="00035E8F"/>
    <w:rsid w:val="00035F21"/>
    <w:rsid w:val="00036FB3"/>
    <w:rsid w:val="000375A4"/>
    <w:rsid w:val="000378E6"/>
    <w:rsid w:val="00037A85"/>
    <w:rsid w:val="00037B77"/>
    <w:rsid w:val="00037E86"/>
    <w:rsid w:val="0004027E"/>
    <w:rsid w:val="000402C6"/>
    <w:rsid w:val="000402E6"/>
    <w:rsid w:val="000409A8"/>
    <w:rsid w:val="00040BCC"/>
    <w:rsid w:val="0004138A"/>
    <w:rsid w:val="00041502"/>
    <w:rsid w:val="00041739"/>
    <w:rsid w:val="0004201C"/>
    <w:rsid w:val="000426A8"/>
    <w:rsid w:val="00042FA2"/>
    <w:rsid w:val="000433AA"/>
    <w:rsid w:val="00044614"/>
    <w:rsid w:val="000449E4"/>
    <w:rsid w:val="00044AE7"/>
    <w:rsid w:val="0004516A"/>
    <w:rsid w:val="00045214"/>
    <w:rsid w:val="0004543A"/>
    <w:rsid w:val="000460A6"/>
    <w:rsid w:val="0004666D"/>
    <w:rsid w:val="0004740A"/>
    <w:rsid w:val="00047A36"/>
    <w:rsid w:val="00047A53"/>
    <w:rsid w:val="00047A83"/>
    <w:rsid w:val="0005068D"/>
    <w:rsid w:val="0005104C"/>
    <w:rsid w:val="000513CB"/>
    <w:rsid w:val="000515D3"/>
    <w:rsid w:val="00051627"/>
    <w:rsid w:val="00051D7B"/>
    <w:rsid w:val="000531C8"/>
    <w:rsid w:val="000534F4"/>
    <w:rsid w:val="00054C59"/>
    <w:rsid w:val="00055B72"/>
    <w:rsid w:val="00055E1D"/>
    <w:rsid w:val="0005668E"/>
    <w:rsid w:val="00056805"/>
    <w:rsid w:val="00057669"/>
    <w:rsid w:val="00057681"/>
    <w:rsid w:val="00057B31"/>
    <w:rsid w:val="000600AF"/>
    <w:rsid w:val="0006011E"/>
    <w:rsid w:val="000603FE"/>
    <w:rsid w:val="000605F7"/>
    <w:rsid w:val="00061487"/>
    <w:rsid w:val="000616C0"/>
    <w:rsid w:val="00061AF8"/>
    <w:rsid w:val="00061CAF"/>
    <w:rsid w:val="00062445"/>
    <w:rsid w:val="00062C9F"/>
    <w:rsid w:val="000637A3"/>
    <w:rsid w:val="00063E0E"/>
    <w:rsid w:val="000651E1"/>
    <w:rsid w:val="00065DE2"/>
    <w:rsid w:val="000668B5"/>
    <w:rsid w:val="000668C9"/>
    <w:rsid w:val="0006692D"/>
    <w:rsid w:val="00066FF7"/>
    <w:rsid w:val="00067542"/>
    <w:rsid w:val="0007080B"/>
    <w:rsid w:val="0007103A"/>
    <w:rsid w:val="0007125C"/>
    <w:rsid w:val="000713A9"/>
    <w:rsid w:val="0007241D"/>
    <w:rsid w:val="00072D98"/>
    <w:rsid w:val="00073C8D"/>
    <w:rsid w:val="0007453B"/>
    <w:rsid w:val="000745F0"/>
    <w:rsid w:val="00074F75"/>
    <w:rsid w:val="0007508D"/>
    <w:rsid w:val="00075437"/>
    <w:rsid w:val="0007561B"/>
    <w:rsid w:val="00075F94"/>
    <w:rsid w:val="00076048"/>
    <w:rsid w:val="000763B1"/>
    <w:rsid w:val="00076C1A"/>
    <w:rsid w:val="0007718F"/>
    <w:rsid w:val="00077B73"/>
    <w:rsid w:val="00080451"/>
    <w:rsid w:val="0008074C"/>
    <w:rsid w:val="00080B14"/>
    <w:rsid w:val="00080DE0"/>
    <w:rsid w:val="00080E7E"/>
    <w:rsid w:val="00081075"/>
    <w:rsid w:val="000813CA"/>
    <w:rsid w:val="000819EE"/>
    <w:rsid w:val="000825A2"/>
    <w:rsid w:val="00082B43"/>
    <w:rsid w:val="00082E78"/>
    <w:rsid w:val="00084AAD"/>
    <w:rsid w:val="00084B45"/>
    <w:rsid w:val="00084BB7"/>
    <w:rsid w:val="00084D95"/>
    <w:rsid w:val="00085017"/>
    <w:rsid w:val="00085A2C"/>
    <w:rsid w:val="0008732A"/>
    <w:rsid w:val="0008753F"/>
    <w:rsid w:val="000911F6"/>
    <w:rsid w:val="00091453"/>
    <w:rsid w:val="00092964"/>
    <w:rsid w:val="00092D3D"/>
    <w:rsid w:val="00092DE1"/>
    <w:rsid w:val="00092E4A"/>
    <w:rsid w:val="000936B1"/>
    <w:rsid w:val="00093DF9"/>
    <w:rsid w:val="00093FD8"/>
    <w:rsid w:val="00094723"/>
    <w:rsid w:val="0009491E"/>
    <w:rsid w:val="00094C01"/>
    <w:rsid w:val="000952A3"/>
    <w:rsid w:val="0009533A"/>
    <w:rsid w:val="000953C7"/>
    <w:rsid w:val="00095621"/>
    <w:rsid w:val="00095685"/>
    <w:rsid w:val="00095AE8"/>
    <w:rsid w:val="00095E68"/>
    <w:rsid w:val="0009629D"/>
    <w:rsid w:val="000969C9"/>
    <w:rsid w:val="00096CD7"/>
    <w:rsid w:val="000972A4"/>
    <w:rsid w:val="000973DC"/>
    <w:rsid w:val="000976BB"/>
    <w:rsid w:val="0009789A"/>
    <w:rsid w:val="000A01D6"/>
    <w:rsid w:val="000A02EE"/>
    <w:rsid w:val="000A061E"/>
    <w:rsid w:val="000A07EA"/>
    <w:rsid w:val="000A08AB"/>
    <w:rsid w:val="000A0D7C"/>
    <w:rsid w:val="000A123A"/>
    <w:rsid w:val="000A1D13"/>
    <w:rsid w:val="000A206F"/>
    <w:rsid w:val="000A256E"/>
    <w:rsid w:val="000A2C1F"/>
    <w:rsid w:val="000A2F8B"/>
    <w:rsid w:val="000A33F9"/>
    <w:rsid w:val="000A3A70"/>
    <w:rsid w:val="000A3C38"/>
    <w:rsid w:val="000A427A"/>
    <w:rsid w:val="000A476B"/>
    <w:rsid w:val="000A4952"/>
    <w:rsid w:val="000A4C67"/>
    <w:rsid w:val="000A4D3A"/>
    <w:rsid w:val="000A5224"/>
    <w:rsid w:val="000A5FB0"/>
    <w:rsid w:val="000A620B"/>
    <w:rsid w:val="000A74B7"/>
    <w:rsid w:val="000A7628"/>
    <w:rsid w:val="000A7779"/>
    <w:rsid w:val="000A7A29"/>
    <w:rsid w:val="000B0DC7"/>
    <w:rsid w:val="000B1156"/>
    <w:rsid w:val="000B195A"/>
    <w:rsid w:val="000B1AF5"/>
    <w:rsid w:val="000B21A1"/>
    <w:rsid w:val="000B27C9"/>
    <w:rsid w:val="000B2909"/>
    <w:rsid w:val="000B2953"/>
    <w:rsid w:val="000B2A53"/>
    <w:rsid w:val="000B2ED1"/>
    <w:rsid w:val="000B3485"/>
    <w:rsid w:val="000B39BC"/>
    <w:rsid w:val="000B3FC5"/>
    <w:rsid w:val="000B45D7"/>
    <w:rsid w:val="000B4651"/>
    <w:rsid w:val="000B4B5A"/>
    <w:rsid w:val="000B5124"/>
    <w:rsid w:val="000B572E"/>
    <w:rsid w:val="000B6C6B"/>
    <w:rsid w:val="000B6C8E"/>
    <w:rsid w:val="000B6EC9"/>
    <w:rsid w:val="000B7AA6"/>
    <w:rsid w:val="000B7CA0"/>
    <w:rsid w:val="000B7F26"/>
    <w:rsid w:val="000B7FEB"/>
    <w:rsid w:val="000C01C1"/>
    <w:rsid w:val="000C042E"/>
    <w:rsid w:val="000C076D"/>
    <w:rsid w:val="000C0A0F"/>
    <w:rsid w:val="000C0D8B"/>
    <w:rsid w:val="000C129C"/>
    <w:rsid w:val="000C15C0"/>
    <w:rsid w:val="000C16EF"/>
    <w:rsid w:val="000C19F3"/>
    <w:rsid w:val="000C1C31"/>
    <w:rsid w:val="000C1C76"/>
    <w:rsid w:val="000C1FE9"/>
    <w:rsid w:val="000C2D08"/>
    <w:rsid w:val="000C2EF6"/>
    <w:rsid w:val="000C3244"/>
    <w:rsid w:val="000C3BD9"/>
    <w:rsid w:val="000C3C2A"/>
    <w:rsid w:val="000C3CE6"/>
    <w:rsid w:val="000C3E05"/>
    <w:rsid w:val="000C4194"/>
    <w:rsid w:val="000C42D1"/>
    <w:rsid w:val="000C5E50"/>
    <w:rsid w:val="000C70CF"/>
    <w:rsid w:val="000C7F39"/>
    <w:rsid w:val="000D0686"/>
    <w:rsid w:val="000D0720"/>
    <w:rsid w:val="000D08FC"/>
    <w:rsid w:val="000D0CB0"/>
    <w:rsid w:val="000D0D8D"/>
    <w:rsid w:val="000D0DD2"/>
    <w:rsid w:val="000D0E6C"/>
    <w:rsid w:val="000D1706"/>
    <w:rsid w:val="000D1C6E"/>
    <w:rsid w:val="000D1D80"/>
    <w:rsid w:val="000D257A"/>
    <w:rsid w:val="000D3010"/>
    <w:rsid w:val="000D342B"/>
    <w:rsid w:val="000D3E34"/>
    <w:rsid w:val="000D4364"/>
    <w:rsid w:val="000D536E"/>
    <w:rsid w:val="000D5C62"/>
    <w:rsid w:val="000D61A2"/>
    <w:rsid w:val="000D671E"/>
    <w:rsid w:val="000D687C"/>
    <w:rsid w:val="000D6BA3"/>
    <w:rsid w:val="000D71F0"/>
    <w:rsid w:val="000D7575"/>
    <w:rsid w:val="000E0365"/>
    <w:rsid w:val="000E0474"/>
    <w:rsid w:val="000E04EB"/>
    <w:rsid w:val="000E0A90"/>
    <w:rsid w:val="000E181B"/>
    <w:rsid w:val="000E1AFA"/>
    <w:rsid w:val="000E1D29"/>
    <w:rsid w:val="000E1D71"/>
    <w:rsid w:val="000E218C"/>
    <w:rsid w:val="000E304D"/>
    <w:rsid w:val="000E3150"/>
    <w:rsid w:val="000E3B80"/>
    <w:rsid w:val="000E4058"/>
    <w:rsid w:val="000E4374"/>
    <w:rsid w:val="000E45E9"/>
    <w:rsid w:val="000E4606"/>
    <w:rsid w:val="000E4610"/>
    <w:rsid w:val="000E4D73"/>
    <w:rsid w:val="000E4D99"/>
    <w:rsid w:val="000E57FE"/>
    <w:rsid w:val="000E592B"/>
    <w:rsid w:val="000E5A10"/>
    <w:rsid w:val="000E5F73"/>
    <w:rsid w:val="000E62A2"/>
    <w:rsid w:val="000E6817"/>
    <w:rsid w:val="000E722A"/>
    <w:rsid w:val="000E73E0"/>
    <w:rsid w:val="000E7D96"/>
    <w:rsid w:val="000E7E40"/>
    <w:rsid w:val="000F0F51"/>
    <w:rsid w:val="000F2849"/>
    <w:rsid w:val="000F306B"/>
    <w:rsid w:val="000F30E0"/>
    <w:rsid w:val="000F30F7"/>
    <w:rsid w:val="000F3644"/>
    <w:rsid w:val="000F373C"/>
    <w:rsid w:val="000F3FC8"/>
    <w:rsid w:val="000F43DC"/>
    <w:rsid w:val="000F441E"/>
    <w:rsid w:val="000F488F"/>
    <w:rsid w:val="000F49BE"/>
    <w:rsid w:val="000F52E8"/>
    <w:rsid w:val="000F5D0F"/>
    <w:rsid w:val="000F5F0C"/>
    <w:rsid w:val="000F63A1"/>
    <w:rsid w:val="0010018C"/>
    <w:rsid w:val="001006B3"/>
    <w:rsid w:val="00100A08"/>
    <w:rsid w:val="0010129E"/>
    <w:rsid w:val="00101D3B"/>
    <w:rsid w:val="00102BFB"/>
    <w:rsid w:val="001031BC"/>
    <w:rsid w:val="001031E0"/>
    <w:rsid w:val="0010353E"/>
    <w:rsid w:val="001040C5"/>
    <w:rsid w:val="00104C10"/>
    <w:rsid w:val="00104FC5"/>
    <w:rsid w:val="001058A0"/>
    <w:rsid w:val="00105B39"/>
    <w:rsid w:val="00106057"/>
    <w:rsid w:val="0010629A"/>
    <w:rsid w:val="00106B61"/>
    <w:rsid w:val="00106D86"/>
    <w:rsid w:val="00106EEF"/>
    <w:rsid w:val="00106F87"/>
    <w:rsid w:val="001070A9"/>
    <w:rsid w:val="001071CC"/>
    <w:rsid w:val="00107750"/>
    <w:rsid w:val="00107A0B"/>
    <w:rsid w:val="00107DF1"/>
    <w:rsid w:val="00110732"/>
    <w:rsid w:val="00110AB7"/>
    <w:rsid w:val="001113CA"/>
    <w:rsid w:val="00111E6D"/>
    <w:rsid w:val="00112015"/>
    <w:rsid w:val="00112056"/>
    <w:rsid w:val="001121E7"/>
    <w:rsid w:val="001127D0"/>
    <w:rsid w:val="001129B5"/>
    <w:rsid w:val="00112E75"/>
    <w:rsid w:val="001138D3"/>
    <w:rsid w:val="00113A2B"/>
    <w:rsid w:val="00113F6F"/>
    <w:rsid w:val="0011450D"/>
    <w:rsid w:val="00114839"/>
    <w:rsid w:val="00114BC5"/>
    <w:rsid w:val="001154CA"/>
    <w:rsid w:val="0011589B"/>
    <w:rsid w:val="00116266"/>
    <w:rsid w:val="001163DB"/>
    <w:rsid w:val="0011779E"/>
    <w:rsid w:val="001179B9"/>
    <w:rsid w:val="00117B5E"/>
    <w:rsid w:val="00120902"/>
    <w:rsid w:val="00120BCF"/>
    <w:rsid w:val="00120D52"/>
    <w:rsid w:val="00120FCF"/>
    <w:rsid w:val="0012124F"/>
    <w:rsid w:val="00121BBD"/>
    <w:rsid w:val="00121C15"/>
    <w:rsid w:val="0012259F"/>
    <w:rsid w:val="0012373E"/>
    <w:rsid w:val="00123EBF"/>
    <w:rsid w:val="00124846"/>
    <w:rsid w:val="001248A1"/>
    <w:rsid w:val="00124A1A"/>
    <w:rsid w:val="00124E05"/>
    <w:rsid w:val="00124F69"/>
    <w:rsid w:val="001257DC"/>
    <w:rsid w:val="001258E0"/>
    <w:rsid w:val="0012591A"/>
    <w:rsid w:val="00125ED8"/>
    <w:rsid w:val="00126CC0"/>
    <w:rsid w:val="001272D6"/>
    <w:rsid w:val="00127886"/>
    <w:rsid w:val="00130D77"/>
    <w:rsid w:val="00130F52"/>
    <w:rsid w:val="001313C3"/>
    <w:rsid w:val="00131702"/>
    <w:rsid w:val="00131D0B"/>
    <w:rsid w:val="001328D9"/>
    <w:rsid w:val="00133981"/>
    <w:rsid w:val="00133B01"/>
    <w:rsid w:val="00133D14"/>
    <w:rsid w:val="00134A25"/>
    <w:rsid w:val="00134A46"/>
    <w:rsid w:val="00134CAA"/>
    <w:rsid w:val="00135057"/>
    <w:rsid w:val="0013529E"/>
    <w:rsid w:val="001354D5"/>
    <w:rsid w:val="00135525"/>
    <w:rsid w:val="001357DD"/>
    <w:rsid w:val="00135C89"/>
    <w:rsid w:val="0013664B"/>
    <w:rsid w:val="00136C76"/>
    <w:rsid w:val="00136FD4"/>
    <w:rsid w:val="001373F3"/>
    <w:rsid w:val="00137CFE"/>
    <w:rsid w:val="001406CD"/>
    <w:rsid w:val="0014088C"/>
    <w:rsid w:val="00140BA6"/>
    <w:rsid w:val="00140FB1"/>
    <w:rsid w:val="00142868"/>
    <w:rsid w:val="00142CC8"/>
    <w:rsid w:val="00142D48"/>
    <w:rsid w:val="001449DC"/>
    <w:rsid w:val="001456EB"/>
    <w:rsid w:val="00145A8E"/>
    <w:rsid w:val="0014698D"/>
    <w:rsid w:val="001469E9"/>
    <w:rsid w:val="00146FB1"/>
    <w:rsid w:val="0014739E"/>
    <w:rsid w:val="001475C9"/>
    <w:rsid w:val="001501A0"/>
    <w:rsid w:val="00150637"/>
    <w:rsid w:val="0015065F"/>
    <w:rsid w:val="00150A30"/>
    <w:rsid w:val="00150D40"/>
    <w:rsid w:val="00151149"/>
    <w:rsid w:val="00151ABA"/>
    <w:rsid w:val="001520E6"/>
    <w:rsid w:val="00152303"/>
    <w:rsid w:val="001527CA"/>
    <w:rsid w:val="001532B7"/>
    <w:rsid w:val="00153A93"/>
    <w:rsid w:val="00154007"/>
    <w:rsid w:val="001541FE"/>
    <w:rsid w:val="001542CD"/>
    <w:rsid w:val="0015478D"/>
    <w:rsid w:val="00154AA4"/>
    <w:rsid w:val="00154D83"/>
    <w:rsid w:val="00154E35"/>
    <w:rsid w:val="00154F3C"/>
    <w:rsid w:val="0015515E"/>
    <w:rsid w:val="001553A3"/>
    <w:rsid w:val="00155528"/>
    <w:rsid w:val="001557B8"/>
    <w:rsid w:val="00155A3B"/>
    <w:rsid w:val="00155B18"/>
    <w:rsid w:val="00155D6A"/>
    <w:rsid w:val="00155E30"/>
    <w:rsid w:val="001573FC"/>
    <w:rsid w:val="00157A43"/>
    <w:rsid w:val="00157E64"/>
    <w:rsid w:val="00160919"/>
    <w:rsid w:val="00160934"/>
    <w:rsid w:val="00160FE1"/>
    <w:rsid w:val="0016220A"/>
    <w:rsid w:val="001624E9"/>
    <w:rsid w:val="0016269F"/>
    <w:rsid w:val="001633DB"/>
    <w:rsid w:val="001634B5"/>
    <w:rsid w:val="0016355D"/>
    <w:rsid w:val="0016365B"/>
    <w:rsid w:val="00163C1A"/>
    <w:rsid w:val="00163DA3"/>
    <w:rsid w:val="00163ECA"/>
    <w:rsid w:val="00163FB4"/>
    <w:rsid w:val="00163FD8"/>
    <w:rsid w:val="00164041"/>
    <w:rsid w:val="00164A39"/>
    <w:rsid w:val="00164EF5"/>
    <w:rsid w:val="0016511C"/>
    <w:rsid w:val="00165EC1"/>
    <w:rsid w:val="00166156"/>
    <w:rsid w:val="001668B7"/>
    <w:rsid w:val="00166936"/>
    <w:rsid w:val="001676FD"/>
    <w:rsid w:val="00167BEF"/>
    <w:rsid w:val="0017027C"/>
    <w:rsid w:val="00170325"/>
    <w:rsid w:val="00171219"/>
    <w:rsid w:val="00171BDE"/>
    <w:rsid w:val="00172A6C"/>
    <w:rsid w:val="00172ACE"/>
    <w:rsid w:val="00173BAD"/>
    <w:rsid w:val="00174280"/>
    <w:rsid w:val="001742CB"/>
    <w:rsid w:val="001747B9"/>
    <w:rsid w:val="00175212"/>
    <w:rsid w:val="0017540B"/>
    <w:rsid w:val="00175F1C"/>
    <w:rsid w:val="0017605C"/>
    <w:rsid w:val="0017608A"/>
    <w:rsid w:val="00176310"/>
    <w:rsid w:val="00176494"/>
    <w:rsid w:val="00180BDB"/>
    <w:rsid w:val="00180DFB"/>
    <w:rsid w:val="00180E42"/>
    <w:rsid w:val="001819E9"/>
    <w:rsid w:val="00181CE2"/>
    <w:rsid w:val="0018207D"/>
    <w:rsid w:val="0018219D"/>
    <w:rsid w:val="0018264E"/>
    <w:rsid w:val="001829FB"/>
    <w:rsid w:val="00182AB2"/>
    <w:rsid w:val="0018317D"/>
    <w:rsid w:val="00183D87"/>
    <w:rsid w:val="00183D8C"/>
    <w:rsid w:val="00183E13"/>
    <w:rsid w:val="00183E72"/>
    <w:rsid w:val="00184092"/>
    <w:rsid w:val="001840E9"/>
    <w:rsid w:val="00184416"/>
    <w:rsid w:val="00184430"/>
    <w:rsid w:val="00184995"/>
    <w:rsid w:val="00184C07"/>
    <w:rsid w:val="00185310"/>
    <w:rsid w:val="001856F1"/>
    <w:rsid w:val="001866B4"/>
    <w:rsid w:val="00187124"/>
    <w:rsid w:val="001871A4"/>
    <w:rsid w:val="0019054C"/>
    <w:rsid w:val="00190715"/>
    <w:rsid w:val="00190CC3"/>
    <w:rsid w:val="00190E6A"/>
    <w:rsid w:val="00191167"/>
    <w:rsid w:val="00191544"/>
    <w:rsid w:val="00191CA5"/>
    <w:rsid w:val="0019229C"/>
    <w:rsid w:val="001922CA"/>
    <w:rsid w:val="00192B42"/>
    <w:rsid w:val="00192F53"/>
    <w:rsid w:val="00192FDD"/>
    <w:rsid w:val="00193253"/>
    <w:rsid w:val="00193610"/>
    <w:rsid w:val="00193F63"/>
    <w:rsid w:val="00194578"/>
    <w:rsid w:val="001949EF"/>
    <w:rsid w:val="00194C79"/>
    <w:rsid w:val="00194FA5"/>
    <w:rsid w:val="001952F2"/>
    <w:rsid w:val="001956C8"/>
    <w:rsid w:val="00195AE4"/>
    <w:rsid w:val="00195B44"/>
    <w:rsid w:val="00196056"/>
    <w:rsid w:val="001962C7"/>
    <w:rsid w:val="00196D7E"/>
    <w:rsid w:val="00196EB2"/>
    <w:rsid w:val="001970A0"/>
    <w:rsid w:val="001976F0"/>
    <w:rsid w:val="00197F24"/>
    <w:rsid w:val="001A00A3"/>
    <w:rsid w:val="001A0998"/>
    <w:rsid w:val="001A0A7B"/>
    <w:rsid w:val="001A20E1"/>
    <w:rsid w:val="001A2341"/>
    <w:rsid w:val="001A2A61"/>
    <w:rsid w:val="001A2AA7"/>
    <w:rsid w:val="001A3165"/>
    <w:rsid w:val="001A39E0"/>
    <w:rsid w:val="001A3AEC"/>
    <w:rsid w:val="001A4148"/>
    <w:rsid w:val="001A417D"/>
    <w:rsid w:val="001A41A3"/>
    <w:rsid w:val="001A451C"/>
    <w:rsid w:val="001A46FA"/>
    <w:rsid w:val="001A4E22"/>
    <w:rsid w:val="001A5AC2"/>
    <w:rsid w:val="001A64E6"/>
    <w:rsid w:val="001A6E13"/>
    <w:rsid w:val="001A6FFD"/>
    <w:rsid w:val="001A71AC"/>
    <w:rsid w:val="001A742B"/>
    <w:rsid w:val="001A77FD"/>
    <w:rsid w:val="001B08BB"/>
    <w:rsid w:val="001B08CD"/>
    <w:rsid w:val="001B1125"/>
    <w:rsid w:val="001B16EB"/>
    <w:rsid w:val="001B1A2C"/>
    <w:rsid w:val="001B27BC"/>
    <w:rsid w:val="001B27F7"/>
    <w:rsid w:val="001B295F"/>
    <w:rsid w:val="001B3539"/>
    <w:rsid w:val="001B3861"/>
    <w:rsid w:val="001B4169"/>
    <w:rsid w:val="001B417C"/>
    <w:rsid w:val="001B4D81"/>
    <w:rsid w:val="001B6176"/>
    <w:rsid w:val="001B677B"/>
    <w:rsid w:val="001B6A84"/>
    <w:rsid w:val="001B711A"/>
    <w:rsid w:val="001B7129"/>
    <w:rsid w:val="001B7380"/>
    <w:rsid w:val="001B7456"/>
    <w:rsid w:val="001B766F"/>
    <w:rsid w:val="001C015D"/>
    <w:rsid w:val="001C0399"/>
    <w:rsid w:val="001C04DF"/>
    <w:rsid w:val="001C0AA0"/>
    <w:rsid w:val="001C19C8"/>
    <w:rsid w:val="001C1A00"/>
    <w:rsid w:val="001C1D57"/>
    <w:rsid w:val="001C2135"/>
    <w:rsid w:val="001C2473"/>
    <w:rsid w:val="001C28E1"/>
    <w:rsid w:val="001C2A0F"/>
    <w:rsid w:val="001C33F4"/>
    <w:rsid w:val="001C4CB1"/>
    <w:rsid w:val="001C4F1C"/>
    <w:rsid w:val="001C5513"/>
    <w:rsid w:val="001C55B9"/>
    <w:rsid w:val="001C5956"/>
    <w:rsid w:val="001C5D78"/>
    <w:rsid w:val="001C66C0"/>
    <w:rsid w:val="001C66E4"/>
    <w:rsid w:val="001C6AE8"/>
    <w:rsid w:val="001C6CA2"/>
    <w:rsid w:val="001C7753"/>
    <w:rsid w:val="001C7BB2"/>
    <w:rsid w:val="001C7CE2"/>
    <w:rsid w:val="001C7D3D"/>
    <w:rsid w:val="001C7DAE"/>
    <w:rsid w:val="001D01CC"/>
    <w:rsid w:val="001D01F6"/>
    <w:rsid w:val="001D021E"/>
    <w:rsid w:val="001D0CC6"/>
    <w:rsid w:val="001D0D9D"/>
    <w:rsid w:val="001D0F43"/>
    <w:rsid w:val="001D1616"/>
    <w:rsid w:val="001D1723"/>
    <w:rsid w:val="001D23F0"/>
    <w:rsid w:val="001D249F"/>
    <w:rsid w:val="001D2977"/>
    <w:rsid w:val="001D373E"/>
    <w:rsid w:val="001D4636"/>
    <w:rsid w:val="001D47A2"/>
    <w:rsid w:val="001D4D12"/>
    <w:rsid w:val="001D4E04"/>
    <w:rsid w:val="001D504F"/>
    <w:rsid w:val="001D581E"/>
    <w:rsid w:val="001D5B09"/>
    <w:rsid w:val="001D5B69"/>
    <w:rsid w:val="001D6533"/>
    <w:rsid w:val="001D679A"/>
    <w:rsid w:val="001D74B6"/>
    <w:rsid w:val="001D77B9"/>
    <w:rsid w:val="001D784E"/>
    <w:rsid w:val="001D7A59"/>
    <w:rsid w:val="001D7E47"/>
    <w:rsid w:val="001E0DAB"/>
    <w:rsid w:val="001E1011"/>
    <w:rsid w:val="001E14C5"/>
    <w:rsid w:val="001E1AB7"/>
    <w:rsid w:val="001E2336"/>
    <w:rsid w:val="001E2437"/>
    <w:rsid w:val="001E26A3"/>
    <w:rsid w:val="001E2B6E"/>
    <w:rsid w:val="001E35D9"/>
    <w:rsid w:val="001E3918"/>
    <w:rsid w:val="001E524F"/>
    <w:rsid w:val="001E532B"/>
    <w:rsid w:val="001E53D5"/>
    <w:rsid w:val="001E55E1"/>
    <w:rsid w:val="001E59AF"/>
    <w:rsid w:val="001E5D36"/>
    <w:rsid w:val="001E60C6"/>
    <w:rsid w:val="001E7548"/>
    <w:rsid w:val="001E7893"/>
    <w:rsid w:val="001E7968"/>
    <w:rsid w:val="001E7E53"/>
    <w:rsid w:val="001F0280"/>
    <w:rsid w:val="001F1091"/>
    <w:rsid w:val="001F16A5"/>
    <w:rsid w:val="001F20C8"/>
    <w:rsid w:val="001F2520"/>
    <w:rsid w:val="001F2846"/>
    <w:rsid w:val="001F2B79"/>
    <w:rsid w:val="001F3021"/>
    <w:rsid w:val="001F35C0"/>
    <w:rsid w:val="001F3C5F"/>
    <w:rsid w:val="001F3D9D"/>
    <w:rsid w:val="001F3F5C"/>
    <w:rsid w:val="001F5443"/>
    <w:rsid w:val="001F5519"/>
    <w:rsid w:val="001F5D9B"/>
    <w:rsid w:val="001F5EF5"/>
    <w:rsid w:val="001F607F"/>
    <w:rsid w:val="001F6483"/>
    <w:rsid w:val="001F669B"/>
    <w:rsid w:val="001F6A11"/>
    <w:rsid w:val="001F719D"/>
    <w:rsid w:val="001F76FA"/>
    <w:rsid w:val="001F7A8E"/>
    <w:rsid w:val="001F7C7F"/>
    <w:rsid w:val="001F7FA7"/>
    <w:rsid w:val="001F7FDE"/>
    <w:rsid w:val="002004DC"/>
    <w:rsid w:val="0020051E"/>
    <w:rsid w:val="00201F7D"/>
    <w:rsid w:val="00202E84"/>
    <w:rsid w:val="00203892"/>
    <w:rsid w:val="00203BC9"/>
    <w:rsid w:val="002043FF"/>
    <w:rsid w:val="0020502A"/>
    <w:rsid w:val="00205AE8"/>
    <w:rsid w:val="00205B13"/>
    <w:rsid w:val="00205F43"/>
    <w:rsid w:val="002066F9"/>
    <w:rsid w:val="00207064"/>
    <w:rsid w:val="00207201"/>
    <w:rsid w:val="00207325"/>
    <w:rsid w:val="0021035F"/>
    <w:rsid w:val="00210613"/>
    <w:rsid w:val="00211466"/>
    <w:rsid w:val="002116E5"/>
    <w:rsid w:val="00212A95"/>
    <w:rsid w:val="00212B8F"/>
    <w:rsid w:val="00213588"/>
    <w:rsid w:val="002143E7"/>
    <w:rsid w:val="002148CE"/>
    <w:rsid w:val="00215C25"/>
    <w:rsid w:val="00215F7E"/>
    <w:rsid w:val="002166D8"/>
    <w:rsid w:val="0021675D"/>
    <w:rsid w:val="002169AC"/>
    <w:rsid w:val="00216DD5"/>
    <w:rsid w:val="0021789C"/>
    <w:rsid w:val="0021798B"/>
    <w:rsid w:val="0022016E"/>
    <w:rsid w:val="0022076E"/>
    <w:rsid w:val="0022093B"/>
    <w:rsid w:val="0022093C"/>
    <w:rsid w:val="00220996"/>
    <w:rsid w:val="0022157A"/>
    <w:rsid w:val="00221AB7"/>
    <w:rsid w:val="0022225B"/>
    <w:rsid w:val="002223B6"/>
    <w:rsid w:val="0022259A"/>
    <w:rsid w:val="00222C65"/>
    <w:rsid w:val="00222FD7"/>
    <w:rsid w:val="002239AA"/>
    <w:rsid w:val="00223BA0"/>
    <w:rsid w:val="00223DDE"/>
    <w:rsid w:val="002240B8"/>
    <w:rsid w:val="00224BE4"/>
    <w:rsid w:val="00225952"/>
    <w:rsid w:val="00225B54"/>
    <w:rsid w:val="00226094"/>
    <w:rsid w:val="0022628D"/>
    <w:rsid w:val="00226832"/>
    <w:rsid w:val="00226E13"/>
    <w:rsid w:val="002270B8"/>
    <w:rsid w:val="002277DF"/>
    <w:rsid w:val="002278EE"/>
    <w:rsid w:val="00227C4A"/>
    <w:rsid w:val="00227FD1"/>
    <w:rsid w:val="00230183"/>
    <w:rsid w:val="002313E5"/>
    <w:rsid w:val="0023144E"/>
    <w:rsid w:val="00231DED"/>
    <w:rsid w:val="002324A9"/>
    <w:rsid w:val="00232623"/>
    <w:rsid w:val="002326F0"/>
    <w:rsid w:val="0023271D"/>
    <w:rsid w:val="00232933"/>
    <w:rsid w:val="00232ADC"/>
    <w:rsid w:val="0023383D"/>
    <w:rsid w:val="00234865"/>
    <w:rsid w:val="00234B29"/>
    <w:rsid w:val="00234B99"/>
    <w:rsid w:val="00234DC7"/>
    <w:rsid w:val="00235187"/>
    <w:rsid w:val="00235651"/>
    <w:rsid w:val="002356EC"/>
    <w:rsid w:val="00236116"/>
    <w:rsid w:val="00236848"/>
    <w:rsid w:val="002369A5"/>
    <w:rsid w:val="00236EAA"/>
    <w:rsid w:val="00236FA8"/>
    <w:rsid w:val="002378B8"/>
    <w:rsid w:val="00237D32"/>
    <w:rsid w:val="00240B9A"/>
    <w:rsid w:val="00241042"/>
    <w:rsid w:val="00241CE6"/>
    <w:rsid w:val="00243466"/>
    <w:rsid w:val="00243A3A"/>
    <w:rsid w:val="00243B25"/>
    <w:rsid w:val="00244474"/>
    <w:rsid w:val="002447D2"/>
    <w:rsid w:val="0024587E"/>
    <w:rsid w:val="00245D6A"/>
    <w:rsid w:val="0024600C"/>
    <w:rsid w:val="002465F2"/>
    <w:rsid w:val="002470EC"/>
    <w:rsid w:val="0024731E"/>
    <w:rsid w:val="0024771E"/>
    <w:rsid w:val="0024778F"/>
    <w:rsid w:val="002478E9"/>
    <w:rsid w:val="00250771"/>
    <w:rsid w:val="00250B34"/>
    <w:rsid w:val="00251317"/>
    <w:rsid w:val="002516E3"/>
    <w:rsid w:val="0025176E"/>
    <w:rsid w:val="00251856"/>
    <w:rsid w:val="002519A9"/>
    <w:rsid w:val="00251F83"/>
    <w:rsid w:val="00251F9A"/>
    <w:rsid w:val="00252331"/>
    <w:rsid w:val="00252577"/>
    <w:rsid w:val="00252D21"/>
    <w:rsid w:val="00252EE9"/>
    <w:rsid w:val="002534C6"/>
    <w:rsid w:val="00253565"/>
    <w:rsid w:val="00253D97"/>
    <w:rsid w:val="00253ED6"/>
    <w:rsid w:val="00255301"/>
    <w:rsid w:val="00255A9C"/>
    <w:rsid w:val="00255E81"/>
    <w:rsid w:val="00256DAC"/>
    <w:rsid w:val="00257775"/>
    <w:rsid w:val="002578E9"/>
    <w:rsid w:val="00257A67"/>
    <w:rsid w:val="002603C4"/>
    <w:rsid w:val="002603D5"/>
    <w:rsid w:val="00260617"/>
    <w:rsid w:val="00260B43"/>
    <w:rsid w:val="00261185"/>
    <w:rsid w:val="0026196F"/>
    <w:rsid w:val="002619BD"/>
    <w:rsid w:val="00261A74"/>
    <w:rsid w:val="00261B86"/>
    <w:rsid w:val="00261E90"/>
    <w:rsid w:val="0026256C"/>
    <w:rsid w:val="00262895"/>
    <w:rsid w:val="00262AA5"/>
    <w:rsid w:val="0026305B"/>
    <w:rsid w:val="00263779"/>
    <w:rsid w:val="002643B3"/>
    <w:rsid w:val="002645F0"/>
    <w:rsid w:val="00264AF5"/>
    <w:rsid w:val="00264B58"/>
    <w:rsid w:val="00264D0E"/>
    <w:rsid w:val="00265209"/>
    <w:rsid w:val="0026537C"/>
    <w:rsid w:val="0026554D"/>
    <w:rsid w:val="00265769"/>
    <w:rsid w:val="00265AFA"/>
    <w:rsid w:val="002662F5"/>
    <w:rsid w:val="00266989"/>
    <w:rsid w:val="00266A07"/>
    <w:rsid w:val="00267B4B"/>
    <w:rsid w:val="00267D28"/>
    <w:rsid w:val="002701A2"/>
    <w:rsid w:val="002707A6"/>
    <w:rsid w:val="00270B1E"/>
    <w:rsid w:val="00270C8E"/>
    <w:rsid w:val="0027195F"/>
    <w:rsid w:val="002728B6"/>
    <w:rsid w:val="00272F82"/>
    <w:rsid w:val="0027326E"/>
    <w:rsid w:val="0027357B"/>
    <w:rsid w:val="00273920"/>
    <w:rsid w:val="002739DA"/>
    <w:rsid w:val="00273A09"/>
    <w:rsid w:val="00273AB4"/>
    <w:rsid w:val="00273D7D"/>
    <w:rsid w:val="002742CF"/>
    <w:rsid w:val="0027494A"/>
    <w:rsid w:val="00274DED"/>
    <w:rsid w:val="00274E28"/>
    <w:rsid w:val="002751D9"/>
    <w:rsid w:val="00275F4B"/>
    <w:rsid w:val="00277396"/>
    <w:rsid w:val="00277476"/>
    <w:rsid w:val="00277482"/>
    <w:rsid w:val="002777A3"/>
    <w:rsid w:val="00280A4C"/>
    <w:rsid w:val="00280E1D"/>
    <w:rsid w:val="0028149E"/>
    <w:rsid w:val="00281843"/>
    <w:rsid w:val="00281869"/>
    <w:rsid w:val="00281A98"/>
    <w:rsid w:val="00281ADA"/>
    <w:rsid w:val="002821B5"/>
    <w:rsid w:val="002828EE"/>
    <w:rsid w:val="00284199"/>
    <w:rsid w:val="00284774"/>
    <w:rsid w:val="00285A17"/>
    <w:rsid w:val="0028785C"/>
    <w:rsid w:val="00287901"/>
    <w:rsid w:val="00287D70"/>
    <w:rsid w:val="00290B39"/>
    <w:rsid w:val="002911D9"/>
    <w:rsid w:val="00291A04"/>
    <w:rsid w:val="00291FDD"/>
    <w:rsid w:val="00292026"/>
    <w:rsid w:val="0029208D"/>
    <w:rsid w:val="002922B9"/>
    <w:rsid w:val="00292711"/>
    <w:rsid w:val="00292ADA"/>
    <w:rsid w:val="00293058"/>
    <w:rsid w:val="00293094"/>
    <w:rsid w:val="0029350A"/>
    <w:rsid w:val="0029352C"/>
    <w:rsid w:val="0029397C"/>
    <w:rsid w:val="002946C7"/>
    <w:rsid w:val="00294CD1"/>
    <w:rsid w:val="002954FB"/>
    <w:rsid w:val="0029576A"/>
    <w:rsid w:val="002969BF"/>
    <w:rsid w:val="00296AA7"/>
    <w:rsid w:val="00296D86"/>
    <w:rsid w:val="002972C6"/>
    <w:rsid w:val="002978E8"/>
    <w:rsid w:val="002A0316"/>
    <w:rsid w:val="002A0EC6"/>
    <w:rsid w:val="002A14B3"/>
    <w:rsid w:val="002A19EA"/>
    <w:rsid w:val="002A255F"/>
    <w:rsid w:val="002A2875"/>
    <w:rsid w:val="002A29B8"/>
    <w:rsid w:val="002A2AB2"/>
    <w:rsid w:val="002A2F8D"/>
    <w:rsid w:val="002A3E5F"/>
    <w:rsid w:val="002A47F7"/>
    <w:rsid w:val="002A4F33"/>
    <w:rsid w:val="002A5213"/>
    <w:rsid w:val="002A5520"/>
    <w:rsid w:val="002A55DA"/>
    <w:rsid w:val="002A60FF"/>
    <w:rsid w:val="002A6477"/>
    <w:rsid w:val="002A6D8A"/>
    <w:rsid w:val="002A6FC9"/>
    <w:rsid w:val="002A72F6"/>
    <w:rsid w:val="002A78EE"/>
    <w:rsid w:val="002A7DD6"/>
    <w:rsid w:val="002B0BE1"/>
    <w:rsid w:val="002B0F7B"/>
    <w:rsid w:val="002B108B"/>
    <w:rsid w:val="002B1A69"/>
    <w:rsid w:val="002B1C27"/>
    <w:rsid w:val="002B1CF9"/>
    <w:rsid w:val="002B2777"/>
    <w:rsid w:val="002B2BA8"/>
    <w:rsid w:val="002B3155"/>
    <w:rsid w:val="002B330B"/>
    <w:rsid w:val="002B3673"/>
    <w:rsid w:val="002B3A20"/>
    <w:rsid w:val="002B3BD2"/>
    <w:rsid w:val="002B3E12"/>
    <w:rsid w:val="002B4327"/>
    <w:rsid w:val="002B4FC9"/>
    <w:rsid w:val="002B5004"/>
    <w:rsid w:val="002B527B"/>
    <w:rsid w:val="002B5956"/>
    <w:rsid w:val="002B5C89"/>
    <w:rsid w:val="002B64BB"/>
    <w:rsid w:val="002B74ED"/>
    <w:rsid w:val="002B78C4"/>
    <w:rsid w:val="002B7ED6"/>
    <w:rsid w:val="002C0248"/>
    <w:rsid w:val="002C04D8"/>
    <w:rsid w:val="002C0739"/>
    <w:rsid w:val="002C0B9B"/>
    <w:rsid w:val="002C1257"/>
    <w:rsid w:val="002C1645"/>
    <w:rsid w:val="002C1925"/>
    <w:rsid w:val="002C1EA4"/>
    <w:rsid w:val="002C2C19"/>
    <w:rsid w:val="002C2C40"/>
    <w:rsid w:val="002C2CF0"/>
    <w:rsid w:val="002C3137"/>
    <w:rsid w:val="002C31A4"/>
    <w:rsid w:val="002C3256"/>
    <w:rsid w:val="002C39F1"/>
    <w:rsid w:val="002C4138"/>
    <w:rsid w:val="002C531C"/>
    <w:rsid w:val="002C53B1"/>
    <w:rsid w:val="002C5431"/>
    <w:rsid w:val="002C56AD"/>
    <w:rsid w:val="002C5AB4"/>
    <w:rsid w:val="002C6762"/>
    <w:rsid w:val="002C6817"/>
    <w:rsid w:val="002C6B76"/>
    <w:rsid w:val="002C6E47"/>
    <w:rsid w:val="002C76DC"/>
    <w:rsid w:val="002D0AB9"/>
    <w:rsid w:val="002D13DB"/>
    <w:rsid w:val="002D141F"/>
    <w:rsid w:val="002D168C"/>
    <w:rsid w:val="002D1B6D"/>
    <w:rsid w:val="002D2255"/>
    <w:rsid w:val="002D26DE"/>
    <w:rsid w:val="002D325C"/>
    <w:rsid w:val="002D38C1"/>
    <w:rsid w:val="002D3BED"/>
    <w:rsid w:val="002D40E2"/>
    <w:rsid w:val="002D516D"/>
    <w:rsid w:val="002D58E9"/>
    <w:rsid w:val="002D5BCB"/>
    <w:rsid w:val="002D6BCF"/>
    <w:rsid w:val="002D71FC"/>
    <w:rsid w:val="002D787A"/>
    <w:rsid w:val="002D7A93"/>
    <w:rsid w:val="002E078B"/>
    <w:rsid w:val="002E0ADE"/>
    <w:rsid w:val="002E1389"/>
    <w:rsid w:val="002E139D"/>
    <w:rsid w:val="002E16CC"/>
    <w:rsid w:val="002E19CB"/>
    <w:rsid w:val="002E2209"/>
    <w:rsid w:val="002E2762"/>
    <w:rsid w:val="002E2807"/>
    <w:rsid w:val="002E2BEC"/>
    <w:rsid w:val="002E2CAC"/>
    <w:rsid w:val="002E387B"/>
    <w:rsid w:val="002E3D92"/>
    <w:rsid w:val="002E3FB1"/>
    <w:rsid w:val="002E4F84"/>
    <w:rsid w:val="002E5278"/>
    <w:rsid w:val="002E5D9F"/>
    <w:rsid w:val="002E6D8C"/>
    <w:rsid w:val="002E779F"/>
    <w:rsid w:val="002E7B40"/>
    <w:rsid w:val="002F0757"/>
    <w:rsid w:val="002F11D0"/>
    <w:rsid w:val="002F1A2D"/>
    <w:rsid w:val="002F28FA"/>
    <w:rsid w:val="002F292C"/>
    <w:rsid w:val="002F344F"/>
    <w:rsid w:val="002F34D6"/>
    <w:rsid w:val="002F35E0"/>
    <w:rsid w:val="002F392C"/>
    <w:rsid w:val="002F46B5"/>
    <w:rsid w:val="002F48B9"/>
    <w:rsid w:val="002F507C"/>
    <w:rsid w:val="002F546B"/>
    <w:rsid w:val="002F55AE"/>
    <w:rsid w:val="002F5724"/>
    <w:rsid w:val="002F608D"/>
    <w:rsid w:val="002F61AD"/>
    <w:rsid w:val="002F61D2"/>
    <w:rsid w:val="002F61DA"/>
    <w:rsid w:val="002F6561"/>
    <w:rsid w:val="002F7A7C"/>
    <w:rsid w:val="002F7AAE"/>
    <w:rsid w:val="0030041A"/>
    <w:rsid w:val="003009AC"/>
    <w:rsid w:val="003009B4"/>
    <w:rsid w:val="00300C79"/>
    <w:rsid w:val="003011B8"/>
    <w:rsid w:val="003014CF"/>
    <w:rsid w:val="003014D6"/>
    <w:rsid w:val="00301EB3"/>
    <w:rsid w:val="0030244D"/>
    <w:rsid w:val="00302983"/>
    <w:rsid w:val="00302A63"/>
    <w:rsid w:val="00302C8E"/>
    <w:rsid w:val="0030428C"/>
    <w:rsid w:val="003046EA"/>
    <w:rsid w:val="003049DA"/>
    <w:rsid w:val="00304B3A"/>
    <w:rsid w:val="00305417"/>
    <w:rsid w:val="003059AB"/>
    <w:rsid w:val="00305B12"/>
    <w:rsid w:val="00305F6B"/>
    <w:rsid w:val="00307004"/>
    <w:rsid w:val="003071E6"/>
    <w:rsid w:val="003079F6"/>
    <w:rsid w:val="00307C3D"/>
    <w:rsid w:val="00310150"/>
    <w:rsid w:val="00310625"/>
    <w:rsid w:val="003108DC"/>
    <w:rsid w:val="00310924"/>
    <w:rsid w:val="00310A2B"/>
    <w:rsid w:val="00310A3B"/>
    <w:rsid w:val="00311071"/>
    <w:rsid w:val="003112CC"/>
    <w:rsid w:val="0031131A"/>
    <w:rsid w:val="003115B7"/>
    <w:rsid w:val="00311877"/>
    <w:rsid w:val="0031242D"/>
    <w:rsid w:val="003126CB"/>
    <w:rsid w:val="0031294B"/>
    <w:rsid w:val="00314065"/>
    <w:rsid w:val="00314399"/>
    <w:rsid w:val="00314A9E"/>
    <w:rsid w:val="00314AB5"/>
    <w:rsid w:val="00314C4D"/>
    <w:rsid w:val="00315020"/>
    <w:rsid w:val="003150F3"/>
    <w:rsid w:val="00315186"/>
    <w:rsid w:val="0031584C"/>
    <w:rsid w:val="003159B4"/>
    <w:rsid w:val="00315FC7"/>
    <w:rsid w:val="0031625E"/>
    <w:rsid w:val="00316344"/>
    <w:rsid w:val="00316538"/>
    <w:rsid w:val="00316802"/>
    <w:rsid w:val="00316893"/>
    <w:rsid w:val="00316BF3"/>
    <w:rsid w:val="0031747B"/>
    <w:rsid w:val="003177C3"/>
    <w:rsid w:val="00317FD8"/>
    <w:rsid w:val="00320E1A"/>
    <w:rsid w:val="00322483"/>
    <w:rsid w:val="00322BFA"/>
    <w:rsid w:val="0032373C"/>
    <w:rsid w:val="003241D2"/>
    <w:rsid w:val="00324254"/>
    <w:rsid w:val="00324BF9"/>
    <w:rsid w:val="00324FDB"/>
    <w:rsid w:val="00325576"/>
    <w:rsid w:val="0032623A"/>
    <w:rsid w:val="00326FA2"/>
    <w:rsid w:val="00327A8D"/>
    <w:rsid w:val="00327D5F"/>
    <w:rsid w:val="00327E5D"/>
    <w:rsid w:val="00330007"/>
    <w:rsid w:val="00330741"/>
    <w:rsid w:val="00330846"/>
    <w:rsid w:val="003308EA"/>
    <w:rsid w:val="00331218"/>
    <w:rsid w:val="00331350"/>
    <w:rsid w:val="003317C4"/>
    <w:rsid w:val="003319B1"/>
    <w:rsid w:val="00331CFF"/>
    <w:rsid w:val="00332092"/>
    <w:rsid w:val="0033227D"/>
    <w:rsid w:val="003329AB"/>
    <w:rsid w:val="00334548"/>
    <w:rsid w:val="003346CC"/>
    <w:rsid w:val="00334DAD"/>
    <w:rsid w:val="00335076"/>
    <w:rsid w:val="003358B5"/>
    <w:rsid w:val="00335E26"/>
    <w:rsid w:val="00335FC4"/>
    <w:rsid w:val="00336473"/>
    <w:rsid w:val="003366E3"/>
    <w:rsid w:val="00336F12"/>
    <w:rsid w:val="003409E1"/>
    <w:rsid w:val="00341044"/>
    <w:rsid w:val="00341592"/>
    <w:rsid w:val="00341637"/>
    <w:rsid w:val="003428AB"/>
    <w:rsid w:val="00342FFE"/>
    <w:rsid w:val="00344E00"/>
    <w:rsid w:val="00345871"/>
    <w:rsid w:val="00345994"/>
    <w:rsid w:val="00346085"/>
    <w:rsid w:val="00346167"/>
    <w:rsid w:val="00346413"/>
    <w:rsid w:val="00346A5A"/>
    <w:rsid w:val="00347206"/>
    <w:rsid w:val="00347C0A"/>
    <w:rsid w:val="00347D8C"/>
    <w:rsid w:val="0035099E"/>
    <w:rsid w:val="0035184E"/>
    <w:rsid w:val="00352337"/>
    <w:rsid w:val="00352C20"/>
    <w:rsid w:val="00352D4B"/>
    <w:rsid w:val="003530F9"/>
    <w:rsid w:val="003532D3"/>
    <w:rsid w:val="003533FE"/>
    <w:rsid w:val="00353F18"/>
    <w:rsid w:val="00354E53"/>
    <w:rsid w:val="00354E63"/>
    <w:rsid w:val="00355C3B"/>
    <w:rsid w:val="00356665"/>
    <w:rsid w:val="00356818"/>
    <w:rsid w:val="00356B31"/>
    <w:rsid w:val="00360189"/>
    <w:rsid w:val="0036026C"/>
    <w:rsid w:val="003606D4"/>
    <w:rsid w:val="00360849"/>
    <w:rsid w:val="00363209"/>
    <w:rsid w:val="0036331D"/>
    <w:rsid w:val="003633D4"/>
    <w:rsid w:val="00363AF0"/>
    <w:rsid w:val="00364139"/>
    <w:rsid w:val="00364531"/>
    <w:rsid w:val="003649CD"/>
    <w:rsid w:val="00364A72"/>
    <w:rsid w:val="00364CC4"/>
    <w:rsid w:val="00365027"/>
    <w:rsid w:val="00365312"/>
    <w:rsid w:val="00365E37"/>
    <w:rsid w:val="003664B1"/>
    <w:rsid w:val="00366797"/>
    <w:rsid w:val="00366843"/>
    <w:rsid w:val="00366BE1"/>
    <w:rsid w:val="003675FD"/>
    <w:rsid w:val="00367A0E"/>
    <w:rsid w:val="00367BBB"/>
    <w:rsid w:val="00367FDD"/>
    <w:rsid w:val="003700E4"/>
    <w:rsid w:val="003701E2"/>
    <w:rsid w:val="00370282"/>
    <w:rsid w:val="0037074C"/>
    <w:rsid w:val="00370BB8"/>
    <w:rsid w:val="00370D37"/>
    <w:rsid w:val="00371362"/>
    <w:rsid w:val="00371511"/>
    <w:rsid w:val="00371AF5"/>
    <w:rsid w:val="00371F28"/>
    <w:rsid w:val="003729B9"/>
    <w:rsid w:val="00372CA9"/>
    <w:rsid w:val="00372F47"/>
    <w:rsid w:val="00373791"/>
    <w:rsid w:val="003737C0"/>
    <w:rsid w:val="00373BC1"/>
    <w:rsid w:val="00373C53"/>
    <w:rsid w:val="00373D32"/>
    <w:rsid w:val="003742CC"/>
    <w:rsid w:val="00374433"/>
    <w:rsid w:val="0037473F"/>
    <w:rsid w:val="0037594D"/>
    <w:rsid w:val="00375A39"/>
    <w:rsid w:val="00376028"/>
    <w:rsid w:val="00376C92"/>
    <w:rsid w:val="003774E8"/>
    <w:rsid w:val="0037785E"/>
    <w:rsid w:val="003806C2"/>
    <w:rsid w:val="00380DB7"/>
    <w:rsid w:val="0038258E"/>
    <w:rsid w:val="003838CB"/>
    <w:rsid w:val="0038395E"/>
    <w:rsid w:val="0038409B"/>
    <w:rsid w:val="0038424D"/>
    <w:rsid w:val="00384762"/>
    <w:rsid w:val="00384C0F"/>
    <w:rsid w:val="00385031"/>
    <w:rsid w:val="003850C5"/>
    <w:rsid w:val="0038568E"/>
    <w:rsid w:val="00385701"/>
    <w:rsid w:val="00385C28"/>
    <w:rsid w:val="003866E6"/>
    <w:rsid w:val="00386D29"/>
    <w:rsid w:val="00386F7B"/>
    <w:rsid w:val="0038727E"/>
    <w:rsid w:val="00387754"/>
    <w:rsid w:val="0038793E"/>
    <w:rsid w:val="00387AAF"/>
    <w:rsid w:val="00387D77"/>
    <w:rsid w:val="00390269"/>
    <w:rsid w:val="00390CBA"/>
    <w:rsid w:val="00390D5D"/>
    <w:rsid w:val="00390DE0"/>
    <w:rsid w:val="0039163E"/>
    <w:rsid w:val="00391A89"/>
    <w:rsid w:val="003923E1"/>
    <w:rsid w:val="003929FA"/>
    <w:rsid w:val="003933D1"/>
    <w:rsid w:val="00393447"/>
    <w:rsid w:val="0039349E"/>
    <w:rsid w:val="003938A8"/>
    <w:rsid w:val="00393C5F"/>
    <w:rsid w:val="0039429E"/>
    <w:rsid w:val="0039486B"/>
    <w:rsid w:val="00395310"/>
    <w:rsid w:val="003954C3"/>
    <w:rsid w:val="00395C60"/>
    <w:rsid w:val="0039744C"/>
    <w:rsid w:val="003A02E5"/>
    <w:rsid w:val="003A0339"/>
    <w:rsid w:val="003A0572"/>
    <w:rsid w:val="003A08EA"/>
    <w:rsid w:val="003A0AD1"/>
    <w:rsid w:val="003A1011"/>
    <w:rsid w:val="003A177C"/>
    <w:rsid w:val="003A19D1"/>
    <w:rsid w:val="003A204B"/>
    <w:rsid w:val="003A259F"/>
    <w:rsid w:val="003A2775"/>
    <w:rsid w:val="003A2828"/>
    <w:rsid w:val="003A2A7E"/>
    <w:rsid w:val="003A2B02"/>
    <w:rsid w:val="003A2D89"/>
    <w:rsid w:val="003A2F23"/>
    <w:rsid w:val="003A2F4E"/>
    <w:rsid w:val="003A412D"/>
    <w:rsid w:val="003A4894"/>
    <w:rsid w:val="003A4B47"/>
    <w:rsid w:val="003A4D48"/>
    <w:rsid w:val="003A53A7"/>
    <w:rsid w:val="003A53FD"/>
    <w:rsid w:val="003A5BBF"/>
    <w:rsid w:val="003A5C9B"/>
    <w:rsid w:val="003A6299"/>
    <w:rsid w:val="003A630C"/>
    <w:rsid w:val="003A65B5"/>
    <w:rsid w:val="003A660A"/>
    <w:rsid w:val="003A6D21"/>
    <w:rsid w:val="003A776D"/>
    <w:rsid w:val="003A7C8C"/>
    <w:rsid w:val="003A7C8D"/>
    <w:rsid w:val="003A7E86"/>
    <w:rsid w:val="003B04F1"/>
    <w:rsid w:val="003B1924"/>
    <w:rsid w:val="003B19B4"/>
    <w:rsid w:val="003B1A2E"/>
    <w:rsid w:val="003B1BFB"/>
    <w:rsid w:val="003B1EAA"/>
    <w:rsid w:val="003B2457"/>
    <w:rsid w:val="003B24F3"/>
    <w:rsid w:val="003B2624"/>
    <w:rsid w:val="003B2CAD"/>
    <w:rsid w:val="003B2D02"/>
    <w:rsid w:val="003B319B"/>
    <w:rsid w:val="003B32F5"/>
    <w:rsid w:val="003B4797"/>
    <w:rsid w:val="003B4C8A"/>
    <w:rsid w:val="003B5BFC"/>
    <w:rsid w:val="003B5E2D"/>
    <w:rsid w:val="003B5EA2"/>
    <w:rsid w:val="003B6405"/>
    <w:rsid w:val="003B65B4"/>
    <w:rsid w:val="003B67C7"/>
    <w:rsid w:val="003B6D3D"/>
    <w:rsid w:val="003B779D"/>
    <w:rsid w:val="003C00F7"/>
    <w:rsid w:val="003C0E1B"/>
    <w:rsid w:val="003C1979"/>
    <w:rsid w:val="003C2A6E"/>
    <w:rsid w:val="003C3390"/>
    <w:rsid w:val="003C34D6"/>
    <w:rsid w:val="003C3501"/>
    <w:rsid w:val="003C3B95"/>
    <w:rsid w:val="003C40B7"/>
    <w:rsid w:val="003C4D8F"/>
    <w:rsid w:val="003C51F7"/>
    <w:rsid w:val="003C54DA"/>
    <w:rsid w:val="003C5571"/>
    <w:rsid w:val="003C57EF"/>
    <w:rsid w:val="003C597D"/>
    <w:rsid w:val="003C62E7"/>
    <w:rsid w:val="003D00A7"/>
    <w:rsid w:val="003D06AB"/>
    <w:rsid w:val="003D07CC"/>
    <w:rsid w:val="003D102C"/>
    <w:rsid w:val="003D1246"/>
    <w:rsid w:val="003D1B40"/>
    <w:rsid w:val="003D1F73"/>
    <w:rsid w:val="003D2142"/>
    <w:rsid w:val="003D230F"/>
    <w:rsid w:val="003D28A9"/>
    <w:rsid w:val="003D2B2F"/>
    <w:rsid w:val="003D2F2F"/>
    <w:rsid w:val="003D3C44"/>
    <w:rsid w:val="003D4188"/>
    <w:rsid w:val="003D4403"/>
    <w:rsid w:val="003D4B68"/>
    <w:rsid w:val="003D4C9E"/>
    <w:rsid w:val="003D4DE7"/>
    <w:rsid w:val="003D54DB"/>
    <w:rsid w:val="003D5D27"/>
    <w:rsid w:val="003D63ED"/>
    <w:rsid w:val="003D69F6"/>
    <w:rsid w:val="003D70F3"/>
    <w:rsid w:val="003D7396"/>
    <w:rsid w:val="003D750F"/>
    <w:rsid w:val="003E0262"/>
    <w:rsid w:val="003E0773"/>
    <w:rsid w:val="003E0902"/>
    <w:rsid w:val="003E0B86"/>
    <w:rsid w:val="003E1011"/>
    <w:rsid w:val="003E272C"/>
    <w:rsid w:val="003E3281"/>
    <w:rsid w:val="003E3B9C"/>
    <w:rsid w:val="003E46BC"/>
    <w:rsid w:val="003E499C"/>
    <w:rsid w:val="003E4BD4"/>
    <w:rsid w:val="003E4E9B"/>
    <w:rsid w:val="003E56A3"/>
    <w:rsid w:val="003E5F18"/>
    <w:rsid w:val="003E6323"/>
    <w:rsid w:val="003E668B"/>
    <w:rsid w:val="003E678E"/>
    <w:rsid w:val="003E679A"/>
    <w:rsid w:val="003E6C46"/>
    <w:rsid w:val="003E6E8B"/>
    <w:rsid w:val="003E71A8"/>
    <w:rsid w:val="003E75BA"/>
    <w:rsid w:val="003E7947"/>
    <w:rsid w:val="003E796E"/>
    <w:rsid w:val="003E7BBF"/>
    <w:rsid w:val="003E7F31"/>
    <w:rsid w:val="003F02EB"/>
    <w:rsid w:val="003F03C6"/>
    <w:rsid w:val="003F1495"/>
    <w:rsid w:val="003F1569"/>
    <w:rsid w:val="003F1CE3"/>
    <w:rsid w:val="003F3222"/>
    <w:rsid w:val="003F3BBE"/>
    <w:rsid w:val="003F40E0"/>
    <w:rsid w:val="003F4234"/>
    <w:rsid w:val="003F444E"/>
    <w:rsid w:val="003F5671"/>
    <w:rsid w:val="003F57E6"/>
    <w:rsid w:val="003F6511"/>
    <w:rsid w:val="003F72A0"/>
    <w:rsid w:val="003F73E3"/>
    <w:rsid w:val="003F75F1"/>
    <w:rsid w:val="003F771D"/>
    <w:rsid w:val="003F7D1A"/>
    <w:rsid w:val="004004C6"/>
    <w:rsid w:val="00400705"/>
    <w:rsid w:val="0040079A"/>
    <w:rsid w:val="00400DAD"/>
    <w:rsid w:val="00401039"/>
    <w:rsid w:val="00401AFE"/>
    <w:rsid w:val="00402150"/>
    <w:rsid w:val="004023C2"/>
    <w:rsid w:val="00402520"/>
    <w:rsid w:val="0040272C"/>
    <w:rsid w:val="00402B63"/>
    <w:rsid w:val="004030B0"/>
    <w:rsid w:val="004031B9"/>
    <w:rsid w:val="004033F2"/>
    <w:rsid w:val="004039E6"/>
    <w:rsid w:val="00403C0B"/>
    <w:rsid w:val="004040F8"/>
    <w:rsid w:val="00404930"/>
    <w:rsid w:val="00404AC4"/>
    <w:rsid w:val="00404CC5"/>
    <w:rsid w:val="00405CFA"/>
    <w:rsid w:val="004063B5"/>
    <w:rsid w:val="00406A94"/>
    <w:rsid w:val="00406DF0"/>
    <w:rsid w:val="00407191"/>
    <w:rsid w:val="00407327"/>
    <w:rsid w:val="00407570"/>
    <w:rsid w:val="004075F6"/>
    <w:rsid w:val="00407A33"/>
    <w:rsid w:val="00407AA1"/>
    <w:rsid w:val="00407CFF"/>
    <w:rsid w:val="0041039F"/>
    <w:rsid w:val="0041049F"/>
    <w:rsid w:val="00410DA1"/>
    <w:rsid w:val="00411E29"/>
    <w:rsid w:val="0041217B"/>
    <w:rsid w:val="004122A6"/>
    <w:rsid w:val="00412419"/>
    <w:rsid w:val="004128FA"/>
    <w:rsid w:val="0041374B"/>
    <w:rsid w:val="00413821"/>
    <w:rsid w:val="00413C47"/>
    <w:rsid w:val="00413E6F"/>
    <w:rsid w:val="004145D8"/>
    <w:rsid w:val="004159CD"/>
    <w:rsid w:val="0041635D"/>
    <w:rsid w:val="00416567"/>
    <w:rsid w:val="0041669B"/>
    <w:rsid w:val="0041707A"/>
    <w:rsid w:val="00417654"/>
    <w:rsid w:val="00420179"/>
    <w:rsid w:val="00420861"/>
    <w:rsid w:val="00421011"/>
    <w:rsid w:val="0042102A"/>
    <w:rsid w:val="00421812"/>
    <w:rsid w:val="00422254"/>
    <w:rsid w:val="00422A64"/>
    <w:rsid w:val="00422B5B"/>
    <w:rsid w:val="004238F7"/>
    <w:rsid w:val="00424A53"/>
    <w:rsid w:val="00424B14"/>
    <w:rsid w:val="00424F5A"/>
    <w:rsid w:val="00425153"/>
    <w:rsid w:val="004253B8"/>
    <w:rsid w:val="00425740"/>
    <w:rsid w:val="00425972"/>
    <w:rsid w:val="00425D46"/>
    <w:rsid w:val="00425EB0"/>
    <w:rsid w:val="00425F2F"/>
    <w:rsid w:val="00426F45"/>
    <w:rsid w:val="004276B0"/>
    <w:rsid w:val="00430A45"/>
    <w:rsid w:val="00430B35"/>
    <w:rsid w:val="00430B53"/>
    <w:rsid w:val="004311C9"/>
    <w:rsid w:val="0043121D"/>
    <w:rsid w:val="004318CE"/>
    <w:rsid w:val="00431F38"/>
    <w:rsid w:val="004321FB"/>
    <w:rsid w:val="00432407"/>
    <w:rsid w:val="00432490"/>
    <w:rsid w:val="00432519"/>
    <w:rsid w:val="0043275A"/>
    <w:rsid w:val="004327AD"/>
    <w:rsid w:val="004327CC"/>
    <w:rsid w:val="00432827"/>
    <w:rsid w:val="0043283A"/>
    <w:rsid w:val="00432BEB"/>
    <w:rsid w:val="00433586"/>
    <w:rsid w:val="00433984"/>
    <w:rsid w:val="00433EAC"/>
    <w:rsid w:val="00434036"/>
    <w:rsid w:val="00434114"/>
    <w:rsid w:val="0043456D"/>
    <w:rsid w:val="00434701"/>
    <w:rsid w:val="004351EB"/>
    <w:rsid w:val="004353C2"/>
    <w:rsid w:val="004353FE"/>
    <w:rsid w:val="00435590"/>
    <w:rsid w:val="004361DF"/>
    <w:rsid w:val="00436470"/>
    <w:rsid w:val="0043695B"/>
    <w:rsid w:val="00437465"/>
    <w:rsid w:val="0043759D"/>
    <w:rsid w:val="004375D2"/>
    <w:rsid w:val="00437929"/>
    <w:rsid w:val="00437CB8"/>
    <w:rsid w:val="004403BC"/>
    <w:rsid w:val="00440501"/>
    <w:rsid w:val="0044094B"/>
    <w:rsid w:val="00440A75"/>
    <w:rsid w:val="00441ACB"/>
    <w:rsid w:val="004425B0"/>
    <w:rsid w:val="00442F10"/>
    <w:rsid w:val="00443AD5"/>
    <w:rsid w:val="00444667"/>
    <w:rsid w:val="00444887"/>
    <w:rsid w:val="00444894"/>
    <w:rsid w:val="00444BED"/>
    <w:rsid w:val="0044663C"/>
    <w:rsid w:val="00446A12"/>
    <w:rsid w:val="004472B8"/>
    <w:rsid w:val="004472BB"/>
    <w:rsid w:val="00447753"/>
    <w:rsid w:val="00447DAB"/>
    <w:rsid w:val="00450051"/>
    <w:rsid w:val="00451BFE"/>
    <w:rsid w:val="00451D13"/>
    <w:rsid w:val="004521A6"/>
    <w:rsid w:val="00454017"/>
    <w:rsid w:val="0045444B"/>
    <w:rsid w:val="00455734"/>
    <w:rsid w:val="00455AB1"/>
    <w:rsid w:val="0045661D"/>
    <w:rsid w:val="00456D4B"/>
    <w:rsid w:val="00456E56"/>
    <w:rsid w:val="00457F3F"/>
    <w:rsid w:val="00460718"/>
    <w:rsid w:val="00460724"/>
    <w:rsid w:val="0046093E"/>
    <w:rsid w:val="00460BFE"/>
    <w:rsid w:val="00460D7D"/>
    <w:rsid w:val="00461C68"/>
    <w:rsid w:val="00461FE7"/>
    <w:rsid w:val="0046210D"/>
    <w:rsid w:val="00462311"/>
    <w:rsid w:val="004629E6"/>
    <w:rsid w:val="004635B4"/>
    <w:rsid w:val="004637E1"/>
    <w:rsid w:val="00463BC7"/>
    <w:rsid w:val="00464223"/>
    <w:rsid w:val="004644DB"/>
    <w:rsid w:val="004647E2"/>
    <w:rsid w:val="004649A5"/>
    <w:rsid w:val="00464B76"/>
    <w:rsid w:val="00464E86"/>
    <w:rsid w:val="00464F05"/>
    <w:rsid w:val="0046546A"/>
    <w:rsid w:val="00465C13"/>
    <w:rsid w:val="004662F1"/>
    <w:rsid w:val="00467BB5"/>
    <w:rsid w:val="00467C25"/>
    <w:rsid w:val="00467DED"/>
    <w:rsid w:val="00470557"/>
    <w:rsid w:val="0047091A"/>
    <w:rsid w:val="00470960"/>
    <w:rsid w:val="00470C14"/>
    <w:rsid w:val="00470D99"/>
    <w:rsid w:val="00470F70"/>
    <w:rsid w:val="004717D0"/>
    <w:rsid w:val="0047257F"/>
    <w:rsid w:val="00472852"/>
    <w:rsid w:val="00473204"/>
    <w:rsid w:val="00473552"/>
    <w:rsid w:val="00473E50"/>
    <w:rsid w:val="00474339"/>
    <w:rsid w:val="00475AFE"/>
    <w:rsid w:val="00475C7E"/>
    <w:rsid w:val="004766A9"/>
    <w:rsid w:val="00476D5F"/>
    <w:rsid w:val="004775E1"/>
    <w:rsid w:val="0047760D"/>
    <w:rsid w:val="00477BE0"/>
    <w:rsid w:val="00477D44"/>
    <w:rsid w:val="00480217"/>
    <w:rsid w:val="0048029E"/>
    <w:rsid w:val="00480564"/>
    <w:rsid w:val="00480683"/>
    <w:rsid w:val="004817B7"/>
    <w:rsid w:val="0048192B"/>
    <w:rsid w:val="00481A82"/>
    <w:rsid w:val="00482026"/>
    <w:rsid w:val="0048253E"/>
    <w:rsid w:val="00484124"/>
    <w:rsid w:val="0048424E"/>
    <w:rsid w:val="0048425E"/>
    <w:rsid w:val="00484583"/>
    <w:rsid w:val="004846A3"/>
    <w:rsid w:val="004847F8"/>
    <w:rsid w:val="00485237"/>
    <w:rsid w:val="00485316"/>
    <w:rsid w:val="00485CEF"/>
    <w:rsid w:val="00485F7F"/>
    <w:rsid w:val="00485FD5"/>
    <w:rsid w:val="00486110"/>
    <w:rsid w:val="00486D17"/>
    <w:rsid w:val="004871BD"/>
    <w:rsid w:val="004873C4"/>
    <w:rsid w:val="004875DE"/>
    <w:rsid w:val="00487635"/>
    <w:rsid w:val="0048765E"/>
    <w:rsid w:val="00487A64"/>
    <w:rsid w:val="00487B6B"/>
    <w:rsid w:val="00487C3E"/>
    <w:rsid w:val="00487EBB"/>
    <w:rsid w:val="00490166"/>
    <w:rsid w:val="004905E5"/>
    <w:rsid w:val="00490BED"/>
    <w:rsid w:val="0049159B"/>
    <w:rsid w:val="00491F4C"/>
    <w:rsid w:val="00492179"/>
    <w:rsid w:val="00492366"/>
    <w:rsid w:val="004925B5"/>
    <w:rsid w:val="00492D5E"/>
    <w:rsid w:val="004949CF"/>
    <w:rsid w:val="00494CF2"/>
    <w:rsid w:val="004952CC"/>
    <w:rsid w:val="00495367"/>
    <w:rsid w:val="00495C99"/>
    <w:rsid w:val="00496277"/>
    <w:rsid w:val="00496800"/>
    <w:rsid w:val="00496A8C"/>
    <w:rsid w:val="004973D8"/>
    <w:rsid w:val="004973DA"/>
    <w:rsid w:val="00497496"/>
    <w:rsid w:val="00497DB9"/>
    <w:rsid w:val="00497DBA"/>
    <w:rsid w:val="004A0377"/>
    <w:rsid w:val="004A06BA"/>
    <w:rsid w:val="004A11AF"/>
    <w:rsid w:val="004A18B9"/>
    <w:rsid w:val="004A2122"/>
    <w:rsid w:val="004A2743"/>
    <w:rsid w:val="004A288F"/>
    <w:rsid w:val="004A2F29"/>
    <w:rsid w:val="004A2FF0"/>
    <w:rsid w:val="004A352F"/>
    <w:rsid w:val="004A3776"/>
    <w:rsid w:val="004A479A"/>
    <w:rsid w:val="004A4CAA"/>
    <w:rsid w:val="004A4DB5"/>
    <w:rsid w:val="004A5150"/>
    <w:rsid w:val="004A5F18"/>
    <w:rsid w:val="004A6A28"/>
    <w:rsid w:val="004A6D84"/>
    <w:rsid w:val="004A70A2"/>
    <w:rsid w:val="004A753D"/>
    <w:rsid w:val="004A7C9B"/>
    <w:rsid w:val="004B061D"/>
    <w:rsid w:val="004B0C59"/>
    <w:rsid w:val="004B1EBA"/>
    <w:rsid w:val="004B2DDB"/>
    <w:rsid w:val="004B33DA"/>
    <w:rsid w:val="004B37A3"/>
    <w:rsid w:val="004B39BF"/>
    <w:rsid w:val="004B431D"/>
    <w:rsid w:val="004B43DA"/>
    <w:rsid w:val="004B451C"/>
    <w:rsid w:val="004B4862"/>
    <w:rsid w:val="004B4CD1"/>
    <w:rsid w:val="004B4FC3"/>
    <w:rsid w:val="004B5323"/>
    <w:rsid w:val="004B5A81"/>
    <w:rsid w:val="004B6959"/>
    <w:rsid w:val="004B7666"/>
    <w:rsid w:val="004B7AC9"/>
    <w:rsid w:val="004C0180"/>
    <w:rsid w:val="004C05A2"/>
    <w:rsid w:val="004C0D3B"/>
    <w:rsid w:val="004C0F66"/>
    <w:rsid w:val="004C121E"/>
    <w:rsid w:val="004C129F"/>
    <w:rsid w:val="004C1588"/>
    <w:rsid w:val="004C1682"/>
    <w:rsid w:val="004C20C6"/>
    <w:rsid w:val="004C23AE"/>
    <w:rsid w:val="004C25A1"/>
    <w:rsid w:val="004C2FB7"/>
    <w:rsid w:val="004C3343"/>
    <w:rsid w:val="004C3378"/>
    <w:rsid w:val="004C35B2"/>
    <w:rsid w:val="004C3DAB"/>
    <w:rsid w:val="004C3E5D"/>
    <w:rsid w:val="004C47E7"/>
    <w:rsid w:val="004C4B84"/>
    <w:rsid w:val="004C4E25"/>
    <w:rsid w:val="004C52A6"/>
    <w:rsid w:val="004C56C6"/>
    <w:rsid w:val="004C5749"/>
    <w:rsid w:val="004C5830"/>
    <w:rsid w:val="004C5EFF"/>
    <w:rsid w:val="004C5FDC"/>
    <w:rsid w:val="004C6155"/>
    <w:rsid w:val="004C753D"/>
    <w:rsid w:val="004C7715"/>
    <w:rsid w:val="004D015F"/>
    <w:rsid w:val="004D113C"/>
    <w:rsid w:val="004D145E"/>
    <w:rsid w:val="004D1627"/>
    <w:rsid w:val="004D2683"/>
    <w:rsid w:val="004D3065"/>
    <w:rsid w:val="004D41FF"/>
    <w:rsid w:val="004D4226"/>
    <w:rsid w:val="004D5300"/>
    <w:rsid w:val="004D535D"/>
    <w:rsid w:val="004D5870"/>
    <w:rsid w:val="004D59FD"/>
    <w:rsid w:val="004D622C"/>
    <w:rsid w:val="004D643B"/>
    <w:rsid w:val="004D6A80"/>
    <w:rsid w:val="004D6FA6"/>
    <w:rsid w:val="004D70A6"/>
    <w:rsid w:val="004D78E1"/>
    <w:rsid w:val="004D791B"/>
    <w:rsid w:val="004D7C6F"/>
    <w:rsid w:val="004D7EC5"/>
    <w:rsid w:val="004E005A"/>
    <w:rsid w:val="004E00E5"/>
    <w:rsid w:val="004E10D9"/>
    <w:rsid w:val="004E1E21"/>
    <w:rsid w:val="004E2180"/>
    <w:rsid w:val="004E289C"/>
    <w:rsid w:val="004E2A44"/>
    <w:rsid w:val="004E2A59"/>
    <w:rsid w:val="004E2E11"/>
    <w:rsid w:val="004E32C9"/>
    <w:rsid w:val="004E348D"/>
    <w:rsid w:val="004E36C9"/>
    <w:rsid w:val="004E39D9"/>
    <w:rsid w:val="004E3CBF"/>
    <w:rsid w:val="004E3E73"/>
    <w:rsid w:val="004E4EFF"/>
    <w:rsid w:val="004E5484"/>
    <w:rsid w:val="004E5992"/>
    <w:rsid w:val="004E59F8"/>
    <w:rsid w:val="004E692D"/>
    <w:rsid w:val="004E6B53"/>
    <w:rsid w:val="004E6FC2"/>
    <w:rsid w:val="004E6FE3"/>
    <w:rsid w:val="004E72D5"/>
    <w:rsid w:val="004E7597"/>
    <w:rsid w:val="004E77CA"/>
    <w:rsid w:val="004E7A83"/>
    <w:rsid w:val="004F0264"/>
    <w:rsid w:val="004F0B8A"/>
    <w:rsid w:val="004F12F5"/>
    <w:rsid w:val="004F16C9"/>
    <w:rsid w:val="004F1A3F"/>
    <w:rsid w:val="004F204C"/>
    <w:rsid w:val="004F2522"/>
    <w:rsid w:val="004F2A5F"/>
    <w:rsid w:val="004F2E7B"/>
    <w:rsid w:val="004F314E"/>
    <w:rsid w:val="004F361F"/>
    <w:rsid w:val="004F369B"/>
    <w:rsid w:val="004F393F"/>
    <w:rsid w:val="004F57C8"/>
    <w:rsid w:val="004F5B95"/>
    <w:rsid w:val="004F6DD7"/>
    <w:rsid w:val="004F7517"/>
    <w:rsid w:val="004F75CD"/>
    <w:rsid w:val="004F77F9"/>
    <w:rsid w:val="00500755"/>
    <w:rsid w:val="00502977"/>
    <w:rsid w:val="005033BF"/>
    <w:rsid w:val="005037E4"/>
    <w:rsid w:val="00503816"/>
    <w:rsid w:val="0050399A"/>
    <w:rsid w:val="00503C82"/>
    <w:rsid w:val="00504335"/>
    <w:rsid w:val="00504D7F"/>
    <w:rsid w:val="00504F4A"/>
    <w:rsid w:val="00505556"/>
    <w:rsid w:val="005057DC"/>
    <w:rsid w:val="00505B2A"/>
    <w:rsid w:val="00505EB0"/>
    <w:rsid w:val="00505F09"/>
    <w:rsid w:val="00506271"/>
    <w:rsid w:val="005065B6"/>
    <w:rsid w:val="00506A07"/>
    <w:rsid w:val="005071F4"/>
    <w:rsid w:val="00507DF0"/>
    <w:rsid w:val="00510E1A"/>
    <w:rsid w:val="00510F0C"/>
    <w:rsid w:val="005112C6"/>
    <w:rsid w:val="00511699"/>
    <w:rsid w:val="00511987"/>
    <w:rsid w:val="00511B6A"/>
    <w:rsid w:val="00511DCC"/>
    <w:rsid w:val="0051213E"/>
    <w:rsid w:val="00512FA7"/>
    <w:rsid w:val="005140F0"/>
    <w:rsid w:val="00514566"/>
    <w:rsid w:val="005148E6"/>
    <w:rsid w:val="0051530A"/>
    <w:rsid w:val="00515557"/>
    <w:rsid w:val="00515E15"/>
    <w:rsid w:val="005168A4"/>
    <w:rsid w:val="00516E3C"/>
    <w:rsid w:val="0052005F"/>
    <w:rsid w:val="00520864"/>
    <w:rsid w:val="00521025"/>
    <w:rsid w:val="0052103F"/>
    <w:rsid w:val="005210F8"/>
    <w:rsid w:val="00521869"/>
    <w:rsid w:val="005218B2"/>
    <w:rsid w:val="00521A75"/>
    <w:rsid w:val="00521CE3"/>
    <w:rsid w:val="00522081"/>
    <w:rsid w:val="00522691"/>
    <w:rsid w:val="00522B02"/>
    <w:rsid w:val="00523AB9"/>
    <w:rsid w:val="00523B8D"/>
    <w:rsid w:val="00523C3C"/>
    <w:rsid w:val="005242AC"/>
    <w:rsid w:val="00525145"/>
    <w:rsid w:val="0052525F"/>
    <w:rsid w:val="005264A1"/>
    <w:rsid w:val="0052674C"/>
    <w:rsid w:val="00527035"/>
    <w:rsid w:val="00527196"/>
    <w:rsid w:val="0052780D"/>
    <w:rsid w:val="00527F5F"/>
    <w:rsid w:val="00530166"/>
    <w:rsid w:val="00530336"/>
    <w:rsid w:val="00530620"/>
    <w:rsid w:val="00530773"/>
    <w:rsid w:val="005318E3"/>
    <w:rsid w:val="00531E0A"/>
    <w:rsid w:val="00532950"/>
    <w:rsid w:val="00532D56"/>
    <w:rsid w:val="00533355"/>
    <w:rsid w:val="00533713"/>
    <w:rsid w:val="00534117"/>
    <w:rsid w:val="00534868"/>
    <w:rsid w:val="00534E1C"/>
    <w:rsid w:val="00535601"/>
    <w:rsid w:val="005358B1"/>
    <w:rsid w:val="00535A43"/>
    <w:rsid w:val="00535B35"/>
    <w:rsid w:val="00535E73"/>
    <w:rsid w:val="00536658"/>
    <w:rsid w:val="00537096"/>
    <w:rsid w:val="0053726F"/>
    <w:rsid w:val="0053772A"/>
    <w:rsid w:val="00537CDA"/>
    <w:rsid w:val="00537E44"/>
    <w:rsid w:val="00537EDF"/>
    <w:rsid w:val="0054039D"/>
    <w:rsid w:val="005409AC"/>
    <w:rsid w:val="00541135"/>
    <w:rsid w:val="00541A27"/>
    <w:rsid w:val="00541B50"/>
    <w:rsid w:val="00541F89"/>
    <w:rsid w:val="00541FD3"/>
    <w:rsid w:val="005420DE"/>
    <w:rsid w:val="005427E1"/>
    <w:rsid w:val="00542C6E"/>
    <w:rsid w:val="00542CBB"/>
    <w:rsid w:val="00542F17"/>
    <w:rsid w:val="00543139"/>
    <w:rsid w:val="00543FA8"/>
    <w:rsid w:val="005441E5"/>
    <w:rsid w:val="005444C3"/>
    <w:rsid w:val="00544D23"/>
    <w:rsid w:val="00544D6F"/>
    <w:rsid w:val="00545125"/>
    <w:rsid w:val="00545338"/>
    <w:rsid w:val="00545683"/>
    <w:rsid w:val="00546804"/>
    <w:rsid w:val="00547741"/>
    <w:rsid w:val="0055009B"/>
    <w:rsid w:val="00550224"/>
    <w:rsid w:val="00550927"/>
    <w:rsid w:val="00550AA9"/>
    <w:rsid w:val="0055106B"/>
    <w:rsid w:val="00551439"/>
    <w:rsid w:val="00551992"/>
    <w:rsid w:val="00551D6C"/>
    <w:rsid w:val="005521E4"/>
    <w:rsid w:val="005526C6"/>
    <w:rsid w:val="0055288B"/>
    <w:rsid w:val="00552EFB"/>
    <w:rsid w:val="00552F53"/>
    <w:rsid w:val="0055346E"/>
    <w:rsid w:val="005537D0"/>
    <w:rsid w:val="0055398C"/>
    <w:rsid w:val="00553BDA"/>
    <w:rsid w:val="0055486E"/>
    <w:rsid w:val="00554E82"/>
    <w:rsid w:val="0055571D"/>
    <w:rsid w:val="00555B82"/>
    <w:rsid w:val="005569CE"/>
    <w:rsid w:val="00557139"/>
    <w:rsid w:val="005573B9"/>
    <w:rsid w:val="005575B8"/>
    <w:rsid w:val="0055777A"/>
    <w:rsid w:val="00557AB2"/>
    <w:rsid w:val="00557ABA"/>
    <w:rsid w:val="00557BC8"/>
    <w:rsid w:val="00557F78"/>
    <w:rsid w:val="00561533"/>
    <w:rsid w:val="005618E6"/>
    <w:rsid w:val="00561912"/>
    <w:rsid w:val="00561CD9"/>
    <w:rsid w:val="00561D8C"/>
    <w:rsid w:val="00561EB2"/>
    <w:rsid w:val="00561FA1"/>
    <w:rsid w:val="00562239"/>
    <w:rsid w:val="00562491"/>
    <w:rsid w:val="005626EF"/>
    <w:rsid w:val="00562760"/>
    <w:rsid w:val="005628BA"/>
    <w:rsid w:val="00562A85"/>
    <w:rsid w:val="00563384"/>
    <w:rsid w:val="005636E2"/>
    <w:rsid w:val="005636E8"/>
    <w:rsid w:val="005638CA"/>
    <w:rsid w:val="00563CA4"/>
    <w:rsid w:val="00563ECD"/>
    <w:rsid w:val="005641E4"/>
    <w:rsid w:val="0056437D"/>
    <w:rsid w:val="005649D6"/>
    <w:rsid w:val="00564A16"/>
    <w:rsid w:val="00564A94"/>
    <w:rsid w:val="00565A7E"/>
    <w:rsid w:val="00566225"/>
    <w:rsid w:val="00566299"/>
    <w:rsid w:val="0056649C"/>
    <w:rsid w:val="00566CD3"/>
    <w:rsid w:val="00567451"/>
    <w:rsid w:val="005675AB"/>
    <w:rsid w:val="00567E6E"/>
    <w:rsid w:val="00570293"/>
    <w:rsid w:val="0057031A"/>
    <w:rsid w:val="00571BA5"/>
    <w:rsid w:val="00571D83"/>
    <w:rsid w:val="00572882"/>
    <w:rsid w:val="00574282"/>
    <w:rsid w:val="00574E5F"/>
    <w:rsid w:val="00574F45"/>
    <w:rsid w:val="0057503B"/>
    <w:rsid w:val="005756B3"/>
    <w:rsid w:val="00575713"/>
    <w:rsid w:val="0057572F"/>
    <w:rsid w:val="005758C9"/>
    <w:rsid w:val="005764D2"/>
    <w:rsid w:val="00577711"/>
    <w:rsid w:val="0057774A"/>
    <w:rsid w:val="005777EF"/>
    <w:rsid w:val="00577924"/>
    <w:rsid w:val="00577EAF"/>
    <w:rsid w:val="005801A3"/>
    <w:rsid w:val="005804FF"/>
    <w:rsid w:val="00580511"/>
    <w:rsid w:val="00580A29"/>
    <w:rsid w:val="00581037"/>
    <w:rsid w:val="00581A7A"/>
    <w:rsid w:val="005820FC"/>
    <w:rsid w:val="00582523"/>
    <w:rsid w:val="005826CD"/>
    <w:rsid w:val="00582D96"/>
    <w:rsid w:val="00583B11"/>
    <w:rsid w:val="00583D11"/>
    <w:rsid w:val="0058452B"/>
    <w:rsid w:val="00584AE3"/>
    <w:rsid w:val="0058521E"/>
    <w:rsid w:val="00585EFA"/>
    <w:rsid w:val="005864A5"/>
    <w:rsid w:val="00586AF2"/>
    <w:rsid w:val="0058732F"/>
    <w:rsid w:val="005875D4"/>
    <w:rsid w:val="00587AF2"/>
    <w:rsid w:val="00587CAB"/>
    <w:rsid w:val="00587E66"/>
    <w:rsid w:val="00590441"/>
    <w:rsid w:val="00590C9A"/>
    <w:rsid w:val="00590E51"/>
    <w:rsid w:val="00591893"/>
    <w:rsid w:val="00591A7B"/>
    <w:rsid w:val="00591AAD"/>
    <w:rsid w:val="00592738"/>
    <w:rsid w:val="005930F5"/>
    <w:rsid w:val="0059340B"/>
    <w:rsid w:val="00593C8E"/>
    <w:rsid w:val="00594235"/>
    <w:rsid w:val="005947C9"/>
    <w:rsid w:val="00594E96"/>
    <w:rsid w:val="00595B60"/>
    <w:rsid w:val="00595C70"/>
    <w:rsid w:val="00595D11"/>
    <w:rsid w:val="00596BDC"/>
    <w:rsid w:val="00596EC1"/>
    <w:rsid w:val="00597089"/>
    <w:rsid w:val="00597C9F"/>
    <w:rsid w:val="005A029E"/>
    <w:rsid w:val="005A050C"/>
    <w:rsid w:val="005A0A4A"/>
    <w:rsid w:val="005A0AFA"/>
    <w:rsid w:val="005A17C2"/>
    <w:rsid w:val="005A180A"/>
    <w:rsid w:val="005A19E8"/>
    <w:rsid w:val="005A1A98"/>
    <w:rsid w:val="005A1D17"/>
    <w:rsid w:val="005A22A9"/>
    <w:rsid w:val="005A2956"/>
    <w:rsid w:val="005A2F92"/>
    <w:rsid w:val="005A3170"/>
    <w:rsid w:val="005A3401"/>
    <w:rsid w:val="005A36B7"/>
    <w:rsid w:val="005A3ABF"/>
    <w:rsid w:val="005A3E50"/>
    <w:rsid w:val="005A420B"/>
    <w:rsid w:val="005A52E0"/>
    <w:rsid w:val="005A5A2B"/>
    <w:rsid w:val="005A6312"/>
    <w:rsid w:val="005A6F57"/>
    <w:rsid w:val="005A6FBE"/>
    <w:rsid w:val="005A70DF"/>
    <w:rsid w:val="005B0182"/>
    <w:rsid w:val="005B02B1"/>
    <w:rsid w:val="005B04DA"/>
    <w:rsid w:val="005B0923"/>
    <w:rsid w:val="005B0D3F"/>
    <w:rsid w:val="005B14C8"/>
    <w:rsid w:val="005B18CE"/>
    <w:rsid w:val="005B1BD7"/>
    <w:rsid w:val="005B1D8C"/>
    <w:rsid w:val="005B1D9A"/>
    <w:rsid w:val="005B2627"/>
    <w:rsid w:val="005B29CC"/>
    <w:rsid w:val="005B314B"/>
    <w:rsid w:val="005B34D1"/>
    <w:rsid w:val="005B3635"/>
    <w:rsid w:val="005B3E78"/>
    <w:rsid w:val="005B454D"/>
    <w:rsid w:val="005B4597"/>
    <w:rsid w:val="005B47EA"/>
    <w:rsid w:val="005B498C"/>
    <w:rsid w:val="005B54E2"/>
    <w:rsid w:val="005B557E"/>
    <w:rsid w:val="005B59D4"/>
    <w:rsid w:val="005B5BFF"/>
    <w:rsid w:val="005B6403"/>
    <w:rsid w:val="005B6BBD"/>
    <w:rsid w:val="005B6D10"/>
    <w:rsid w:val="005B7B36"/>
    <w:rsid w:val="005C0094"/>
    <w:rsid w:val="005C05CA"/>
    <w:rsid w:val="005C087C"/>
    <w:rsid w:val="005C08BC"/>
    <w:rsid w:val="005C08CA"/>
    <w:rsid w:val="005C0EBE"/>
    <w:rsid w:val="005C134D"/>
    <w:rsid w:val="005C1BF8"/>
    <w:rsid w:val="005C1DD1"/>
    <w:rsid w:val="005C2243"/>
    <w:rsid w:val="005C2814"/>
    <w:rsid w:val="005C2D39"/>
    <w:rsid w:val="005C3AEE"/>
    <w:rsid w:val="005C3D37"/>
    <w:rsid w:val="005C3E4B"/>
    <w:rsid w:val="005C45A7"/>
    <w:rsid w:val="005C4A24"/>
    <w:rsid w:val="005C4BD7"/>
    <w:rsid w:val="005C4EB9"/>
    <w:rsid w:val="005C5003"/>
    <w:rsid w:val="005C522F"/>
    <w:rsid w:val="005C582E"/>
    <w:rsid w:val="005C5A21"/>
    <w:rsid w:val="005C60AE"/>
    <w:rsid w:val="005C6179"/>
    <w:rsid w:val="005C61B8"/>
    <w:rsid w:val="005C641E"/>
    <w:rsid w:val="005C6930"/>
    <w:rsid w:val="005C6DEA"/>
    <w:rsid w:val="005C7394"/>
    <w:rsid w:val="005C7465"/>
    <w:rsid w:val="005C7DA7"/>
    <w:rsid w:val="005D05A4"/>
    <w:rsid w:val="005D08A0"/>
    <w:rsid w:val="005D0C91"/>
    <w:rsid w:val="005D17FC"/>
    <w:rsid w:val="005D1929"/>
    <w:rsid w:val="005D1F4F"/>
    <w:rsid w:val="005D2728"/>
    <w:rsid w:val="005D29DC"/>
    <w:rsid w:val="005D2D3E"/>
    <w:rsid w:val="005D310E"/>
    <w:rsid w:val="005D3470"/>
    <w:rsid w:val="005D3A45"/>
    <w:rsid w:val="005D3A77"/>
    <w:rsid w:val="005D4105"/>
    <w:rsid w:val="005D4746"/>
    <w:rsid w:val="005D504F"/>
    <w:rsid w:val="005D53F0"/>
    <w:rsid w:val="005D58AC"/>
    <w:rsid w:val="005D61EF"/>
    <w:rsid w:val="005D622F"/>
    <w:rsid w:val="005D6820"/>
    <w:rsid w:val="005D6A0E"/>
    <w:rsid w:val="005D74EC"/>
    <w:rsid w:val="005D7A9D"/>
    <w:rsid w:val="005D7C98"/>
    <w:rsid w:val="005D7C9D"/>
    <w:rsid w:val="005E04E8"/>
    <w:rsid w:val="005E04F2"/>
    <w:rsid w:val="005E075C"/>
    <w:rsid w:val="005E0AFC"/>
    <w:rsid w:val="005E0DF9"/>
    <w:rsid w:val="005E0EB4"/>
    <w:rsid w:val="005E1263"/>
    <w:rsid w:val="005E173D"/>
    <w:rsid w:val="005E1998"/>
    <w:rsid w:val="005E1FD8"/>
    <w:rsid w:val="005E20F1"/>
    <w:rsid w:val="005E243C"/>
    <w:rsid w:val="005E245E"/>
    <w:rsid w:val="005E252E"/>
    <w:rsid w:val="005E25DB"/>
    <w:rsid w:val="005E2630"/>
    <w:rsid w:val="005E27C0"/>
    <w:rsid w:val="005E2F81"/>
    <w:rsid w:val="005E311D"/>
    <w:rsid w:val="005E322C"/>
    <w:rsid w:val="005E3E73"/>
    <w:rsid w:val="005E3FD7"/>
    <w:rsid w:val="005E40FB"/>
    <w:rsid w:val="005E4223"/>
    <w:rsid w:val="005E4B58"/>
    <w:rsid w:val="005E588C"/>
    <w:rsid w:val="005E5AA9"/>
    <w:rsid w:val="005E7123"/>
    <w:rsid w:val="005F0DB9"/>
    <w:rsid w:val="005F1169"/>
    <w:rsid w:val="005F18F9"/>
    <w:rsid w:val="005F22BE"/>
    <w:rsid w:val="005F26A3"/>
    <w:rsid w:val="005F2956"/>
    <w:rsid w:val="005F3637"/>
    <w:rsid w:val="005F3F07"/>
    <w:rsid w:val="005F3FFE"/>
    <w:rsid w:val="005F4087"/>
    <w:rsid w:val="005F422C"/>
    <w:rsid w:val="005F438C"/>
    <w:rsid w:val="005F49B5"/>
    <w:rsid w:val="005F5178"/>
    <w:rsid w:val="005F5CDB"/>
    <w:rsid w:val="005F60BF"/>
    <w:rsid w:val="005F6685"/>
    <w:rsid w:val="005F6908"/>
    <w:rsid w:val="005F69DB"/>
    <w:rsid w:val="005F6F80"/>
    <w:rsid w:val="005F7B4C"/>
    <w:rsid w:val="005F7BAC"/>
    <w:rsid w:val="00600DC4"/>
    <w:rsid w:val="00600F0D"/>
    <w:rsid w:val="00601231"/>
    <w:rsid w:val="006013C3"/>
    <w:rsid w:val="00601C5A"/>
    <w:rsid w:val="006030DD"/>
    <w:rsid w:val="006032C7"/>
    <w:rsid w:val="00603A8E"/>
    <w:rsid w:val="00603DA0"/>
    <w:rsid w:val="00604058"/>
    <w:rsid w:val="00604397"/>
    <w:rsid w:val="006045BF"/>
    <w:rsid w:val="00604823"/>
    <w:rsid w:val="00604D11"/>
    <w:rsid w:val="00604F09"/>
    <w:rsid w:val="00605333"/>
    <w:rsid w:val="006058BB"/>
    <w:rsid w:val="00605DF4"/>
    <w:rsid w:val="00606F57"/>
    <w:rsid w:val="0060748E"/>
    <w:rsid w:val="00607514"/>
    <w:rsid w:val="00607B98"/>
    <w:rsid w:val="0061020B"/>
    <w:rsid w:val="006103B1"/>
    <w:rsid w:val="0061058C"/>
    <w:rsid w:val="00610856"/>
    <w:rsid w:val="0061157D"/>
    <w:rsid w:val="00611DE8"/>
    <w:rsid w:val="00611EB8"/>
    <w:rsid w:val="00612234"/>
    <w:rsid w:val="00612B10"/>
    <w:rsid w:val="00612E81"/>
    <w:rsid w:val="006132CE"/>
    <w:rsid w:val="00613583"/>
    <w:rsid w:val="00613A4F"/>
    <w:rsid w:val="00613E10"/>
    <w:rsid w:val="00613F44"/>
    <w:rsid w:val="006141E4"/>
    <w:rsid w:val="006149B2"/>
    <w:rsid w:val="006150E5"/>
    <w:rsid w:val="006152C0"/>
    <w:rsid w:val="00615862"/>
    <w:rsid w:val="00615C94"/>
    <w:rsid w:val="00615FC5"/>
    <w:rsid w:val="00616124"/>
    <w:rsid w:val="0061628E"/>
    <w:rsid w:val="006163E6"/>
    <w:rsid w:val="006164A0"/>
    <w:rsid w:val="006203EC"/>
    <w:rsid w:val="006206EB"/>
    <w:rsid w:val="00620A02"/>
    <w:rsid w:val="00621ACF"/>
    <w:rsid w:val="00621DF7"/>
    <w:rsid w:val="00621ED2"/>
    <w:rsid w:val="00622871"/>
    <w:rsid w:val="00623303"/>
    <w:rsid w:val="006246F0"/>
    <w:rsid w:val="00624B3A"/>
    <w:rsid w:val="00624DE7"/>
    <w:rsid w:val="00624F9A"/>
    <w:rsid w:val="00626583"/>
    <w:rsid w:val="006269EF"/>
    <w:rsid w:val="00626FF5"/>
    <w:rsid w:val="006273CE"/>
    <w:rsid w:val="006276D0"/>
    <w:rsid w:val="006302F6"/>
    <w:rsid w:val="00630E11"/>
    <w:rsid w:val="006320E9"/>
    <w:rsid w:val="00632535"/>
    <w:rsid w:val="00633004"/>
    <w:rsid w:val="006332C5"/>
    <w:rsid w:val="00633363"/>
    <w:rsid w:val="00633626"/>
    <w:rsid w:val="0063369B"/>
    <w:rsid w:val="006337BA"/>
    <w:rsid w:val="0063487D"/>
    <w:rsid w:val="006351EE"/>
    <w:rsid w:val="00635890"/>
    <w:rsid w:val="00636DA1"/>
    <w:rsid w:val="00637144"/>
    <w:rsid w:val="00637E66"/>
    <w:rsid w:val="00637FB4"/>
    <w:rsid w:val="00640129"/>
    <w:rsid w:val="0064082D"/>
    <w:rsid w:val="00640963"/>
    <w:rsid w:val="00640ACE"/>
    <w:rsid w:val="00640BDC"/>
    <w:rsid w:val="00640C70"/>
    <w:rsid w:val="00640E2F"/>
    <w:rsid w:val="00641454"/>
    <w:rsid w:val="00641B52"/>
    <w:rsid w:val="00641D0B"/>
    <w:rsid w:val="0064212A"/>
    <w:rsid w:val="006424A4"/>
    <w:rsid w:val="00642A67"/>
    <w:rsid w:val="00642A87"/>
    <w:rsid w:val="00642D7C"/>
    <w:rsid w:val="00643226"/>
    <w:rsid w:val="00643496"/>
    <w:rsid w:val="00643AB4"/>
    <w:rsid w:val="00643B00"/>
    <w:rsid w:val="00643E64"/>
    <w:rsid w:val="00643FD1"/>
    <w:rsid w:val="00644117"/>
    <w:rsid w:val="006441B9"/>
    <w:rsid w:val="00644758"/>
    <w:rsid w:val="0064594C"/>
    <w:rsid w:val="00645C90"/>
    <w:rsid w:val="00645CA5"/>
    <w:rsid w:val="00645E7B"/>
    <w:rsid w:val="0064618C"/>
    <w:rsid w:val="00646626"/>
    <w:rsid w:val="00646A24"/>
    <w:rsid w:val="00647DEC"/>
    <w:rsid w:val="0065004B"/>
    <w:rsid w:val="0065073A"/>
    <w:rsid w:val="0065103D"/>
    <w:rsid w:val="00651758"/>
    <w:rsid w:val="00651BA0"/>
    <w:rsid w:val="00651BB7"/>
    <w:rsid w:val="00651C94"/>
    <w:rsid w:val="00651D5F"/>
    <w:rsid w:val="00651DC0"/>
    <w:rsid w:val="00652320"/>
    <w:rsid w:val="00652F45"/>
    <w:rsid w:val="006533AE"/>
    <w:rsid w:val="006537D4"/>
    <w:rsid w:val="00653B04"/>
    <w:rsid w:val="00653F2D"/>
    <w:rsid w:val="00654331"/>
    <w:rsid w:val="00654A3F"/>
    <w:rsid w:val="00654C8A"/>
    <w:rsid w:val="006551D1"/>
    <w:rsid w:val="006552FA"/>
    <w:rsid w:val="006560C6"/>
    <w:rsid w:val="006565B8"/>
    <w:rsid w:val="0065667B"/>
    <w:rsid w:val="00657863"/>
    <w:rsid w:val="00657E89"/>
    <w:rsid w:val="006601EB"/>
    <w:rsid w:val="006605D3"/>
    <w:rsid w:val="0066145F"/>
    <w:rsid w:val="00662116"/>
    <w:rsid w:val="006629BE"/>
    <w:rsid w:val="00662D66"/>
    <w:rsid w:val="00663678"/>
    <w:rsid w:val="00663847"/>
    <w:rsid w:val="00663F2B"/>
    <w:rsid w:val="00664F53"/>
    <w:rsid w:val="00665290"/>
    <w:rsid w:val="0066543D"/>
    <w:rsid w:val="00665E22"/>
    <w:rsid w:val="00665FC7"/>
    <w:rsid w:val="00665FFB"/>
    <w:rsid w:val="006662BF"/>
    <w:rsid w:val="00666625"/>
    <w:rsid w:val="00666659"/>
    <w:rsid w:val="006667A7"/>
    <w:rsid w:val="0066734F"/>
    <w:rsid w:val="00667837"/>
    <w:rsid w:val="00670EE1"/>
    <w:rsid w:val="00671C85"/>
    <w:rsid w:val="0067473A"/>
    <w:rsid w:val="00675F8D"/>
    <w:rsid w:val="006761CA"/>
    <w:rsid w:val="006762D6"/>
    <w:rsid w:val="00676311"/>
    <w:rsid w:val="006764F3"/>
    <w:rsid w:val="00676846"/>
    <w:rsid w:val="00676D11"/>
    <w:rsid w:val="00677A6E"/>
    <w:rsid w:val="00677BAD"/>
    <w:rsid w:val="00680300"/>
    <w:rsid w:val="0068047E"/>
    <w:rsid w:val="006806D5"/>
    <w:rsid w:val="00680E3B"/>
    <w:rsid w:val="0068104A"/>
    <w:rsid w:val="00681574"/>
    <w:rsid w:val="00681FBE"/>
    <w:rsid w:val="00683216"/>
    <w:rsid w:val="00683296"/>
    <w:rsid w:val="00683C99"/>
    <w:rsid w:val="00684818"/>
    <w:rsid w:val="00684C96"/>
    <w:rsid w:val="00685981"/>
    <w:rsid w:val="006859E1"/>
    <w:rsid w:val="00685AF2"/>
    <w:rsid w:val="00685C4C"/>
    <w:rsid w:val="00686511"/>
    <w:rsid w:val="00686D61"/>
    <w:rsid w:val="00687941"/>
    <w:rsid w:val="006901C5"/>
    <w:rsid w:val="00690903"/>
    <w:rsid w:val="00690A1E"/>
    <w:rsid w:val="0069262E"/>
    <w:rsid w:val="00692880"/>
    <w:rsid w:val="0069356B"/>
    <w:rsid w:val="0069392D"/>
    <w:rsid w:val="00693F55"/>
    <w:rsid w:val="00694545"/>
    <w:rsid w:val="00694C9C"/>
    <w:rsid w:val="00695760"/>
    <w:rsid w:val="00695A54"/>
    <w:rsid w:val="00695EEA"/>
    <w:rsid w:val="0069639F"/>
    <w:rsid w:val="00696E0E"/>
    <w:rsid w:val="0069737E"/>
    <w:rsid w:val="00697434"/>
    <w:rsid w:val="0069749A"/>
    <w:rsid w:val="0069755C"/>
    <w:rsid w:val="00697A6F"/>
    <w:rsid w:val="00697B94"/>
    <w:rsid w:val="00697CE1"/>
    <w:rsid w:val="006A0062"/>
    <w:rsid w:val="006A0385"/>
    <w:rsid w:val="006A174D"/>
    <w:rsid w:val="006A189B"/>
    <w:rsid w:val="006A1E4F"/>
    <w:rsid w:val="006A2119"/>
    <w:rsid w:val="006A239D"/>
    <w:rsid w:val="006A25EE"/>
    <w:rsid w:val="006A295E"/>
    <w:rsid w:val="006A2AE4"/>
    <w:rsid w:val="006A2F40"/>
    <w:rsid w:val="006A47BE"/>
    <w:rsid w:val="006A4FED"/>
    <w:rsid w:val="006A5040"/>
    <w:rsid w:val="006A516C"/>
    <w:rsid w:val="006A5358"/>
    <w:rsid w:val="006A5930"/>
    <w:rsid w:val="006A5AA6"/>
    <w:rsid w:val="006A5B53"/>
    <w:rsid w:val="006A63DC"/>
    <w:rsid w:val="006A649C"/>
    <w:rsid w:val="006A64D3"/>
    <w:rsid w:val="006A709C"/>
    <w:rsid w:val="006B040A"/>
    <w:rsid w:val="006B054C"/>
    <w:rsid w:val="006B06DC"/>
    <w:rsid w:val="006B07E2"/>
    <w:rsid w:val="006B0BDD"/>
    <w:rsid w:val="006B0F92"/>
    <w:rsid w:val="006B0FE5"/>
    <w:rsid w:val="006B1126"/>
    <w:rsid w:val="006B142E"/>
    <w:rsid w:val="006B1F34"/>
    <w:rsid w:val="006B2321"/>
    <w:rsid w:val="006B2A61"/>
    <w:rsid w:val="006B2C47"/>
    <w:rsid w:val="006B2D0B"/>
    <w:rsid w:val="006B32D3"/>
    <w:rsid w:val="006B3889"/>
    <w:rsid w:val="006B3932"/>
    <w:rsid w:val="006B45DE"/>
    <w:rsid w:val="006B48DC"/>
    <w:rsid w:val="006B4AFE"/>
    <w:rsid w:val="006B4D6E"/>
    <w:rsid w:val="006B5F25"/>
    <w:rsid w:val="006B6326"/>
    <w:rsid w:val="006B67AE"/>
    <w:rsid w:val="006B6EA2"/>
    <w:rsid w:val="006B6FE5"/>
    <w:rsid w:val="006B722C"/>
    <w:rsid w:val="006B7E23"/>
    <w:rsid w:val="006B7EB1"/>
    <w:rsid w:val="006C018F"/>
    <w:rsid w:val="006C01D1"/>
    <w:rsid w:val="006C0231"/>
    <w:rsid w:val="006C036B"/>
    <w:rsid w:val="006C0869"/>
    <w:rsid w:val="006C0D18"/>
    <w:rsid w:val="006C1620"/>
    <w:rsid w:val="006C18E8"/>
    <w:rsid w:val="006C20DA"/>
    <w:rsid w:val="006C29C4"/>
    <w:rsid w:val="006C2ACC"/>
    <w:rsid w:val="006C2C8A"/>
    <w:rsid w:val="006C2DA9"/>
    <w:rsid w:val="006C3AF9"/>
    <w:rsid w:val="006C3B26"/>
    <w:rsid w:val="006C4C4C"/>
    <w:rsid w:val="006C4CAE"/>
    <w:rsid w:val="006C6A18"/>
    <w:rsid w:val="006C7A83"/>
    <w:rsid w:val="006C7F10"/>
    <w:rsid w:val="006D00CB"/>
    <w:rsid w:val="006D00DA"/>
    <w:rsid w:val="006D043B"/>
    <w:rsid w:val="006D06F7"/>
    <w:rsid w:val="006D08E7"/>
    <w:rsid w:val="006D12E4"/>
    <w:rsid w:val="006D1624"/>
    <w:rsid w:val="006D1EC3"/>
    <w:rsid w:val="006D248F"/>
    <w:rsid w:val="006D24E4"/>
    <w:rsid w:val="006D395F"/>
    <w:rsid w:val="006D3C21"/>
    <w:rsid w:val="006D3CE1"/>
    <w:rsid w:val="006D4228"/>
    <w:rsid w:val="006D4470"/>
    <w:rsid w:val="006D4CCE"/>
    <w:rsid w:val="006D4E55"/>
    <w:rsid w:val="006D5D19"/>
    <w:rsid w:val="006D5E20"/>
    <w:rsid w:val="006D5E91"/>
    <w:rsid w:val="006D6419"/>
    <w:rsid w:val="006D66E1"/>
    <w:rsid w:val="006D6C58"/>
    <w:rsid w:val="006D6E25"/>
    <w:rsid w:val="006D6F22"/>
    <w:rsid w:val="006D70D0"/>
    <w:rsid w:val="006D71B9"/>
    <w:rsid w:val="006D7611"/>
    <w:rsid w:val="006E03ED"/>
    <w:rsid w:val="006E07B1"/>
    <w:rsid w:val="006E08DC"/>
    <w:rsid w:val="006E0D2C"/>
    <w:rsid w:val="006E10C1"/>
    <w:rsid w:val="006E1E95"/>
    <w:rsid w:val="006E30F0"/>
    <w:rsid w:val="006E3155"/>
    <w:rsid w:val="006E3BAB"/>
    <w:rsid w:val="006E4A05"/>
    <w:rsid w:val="006E4C8F"/>
    <w:rsid w:val="006E4E9C"/>
    <w:rsid w:val="006E55C8"/>
    <w:rsid w:val="006E56B2"/>
    <w:rsid w:val="006E65BF"/>
    <w:rsid w:val="006E6FD1"/>
    <w:rsid w:val="006E7342"/>
    <w:rsid w:val="006E7A8A"/>
    <w:rsid w:val="006E7DAE"/>
    <w:rsid w:val="006E7F0D"/>
    <w:rsid w:val="006F127B"/>
    <w:rsid w:val="006F12FB"/>
    <w:rsid w:val="006F1CA3"/>
    <w:rsid w:val="006F1DFE"/>
    <w:rsid w:val="006F20DD"/>
    <w:rsid w:val="006F210C"/>
    <w:rsid w:val="006F21EF"/>
    <w:rsid w:val="006F2D6A"/>
    <w:rsid w:val="006F2D9A"/>
    <w:rsid w:val="006F2DFA"/>
    <w:rsid w:val="006F3068"/>
    <w:rsid w:val="006F3632"/>
    <w:rsid w:val="006F37D0"/>
    <w:rsid w:val="006F3B02"/>
    <w:rsid w:val="006F3BB7"/>
    <w:rsid w:val="006F3CE1"/>
    <w:rsid w:val="006F3F11"/>
    <w:rsid w:val="006F448A"/>
    <w:rsid w:val="006F492D"/>
    <w:rsid w:val="006F506F"/>
    <w:rsid w:val="006F5474"/>
    <w:rsid w:val="006F58FE"/>
    <w:rsid w:val="006F6360"/>
    <w:rsid w:val="006F67D7"/>
    <w:rsid w:val="006F72FA"/>
    <w:rsid w:val="006F76EF"/>
    <w:rsid w:val="006F7990"/>
    <w:rsid w:val="006F7B43"/>
    <w:rsid w:val="0070016D"/>
    <w:rsid w:val="00700418"/>
    <w:rsid w:val="0070044D"/>
    <w:rsid w:val="00700A03"/>
    <w:rsid w:val="00700A1E"/>
    <w:rsid w:val="00700A68"/>
    <w:rsid w:val="00700EC5"/>
    <w:rsid w:val="00701026"/>
    <w:rsid w:val="007013CA"/>
    <w:rsid w:val="007014C3"/>
    <w:rsid w:val="00702038"/>
    <w:rsid w:val="007020CA"/>
    <w:rsid w:val="00702168"/>
    <w:rsid w:val="0070330F"/>
    <w:rsid w:val="00703FB9"/>
    <w:rsid w:val="007042E9"/>
    <w:rsid w:val="0070464D"/>
    <w:rsid w:val="00704A3D"/>
    <w:rsid w:val="00704C66"/>
    <w:rsid w:val="0070512F"/>
    <w:rsid w:val="0070587F"/>
    <w:rsid w:val="00705CAD"/>
    <w:rsid w:val="0070616D"/>
    <w:rsid w:val="007061C2"/>
    <w:rsid w:val="00706436"/>
    <w:rsid w:val="0070652F"/>
    <w:rsid w:val="00706930"/>
    <w:rsid w:val="007071C6"/>
    <w:rsid w:val="00707AA0"/>
    <w:rsid w:val="0071022E"/>
    <w:rsid w:val="00710611"/>
    <w:rsid w:val="00711FAA"/>
    <w:rsid w:val="00713397"/>
    <w:rsid w:val="0071389F"/>
    <w:rsid w:val="00713AA7"/>
    <w:rsid w:val="007140FD"/>
    <w:rsid w:val="007141EF"/>
    <w:rsid w:val="007141FC"/>
    <w:rsid w:val="00714646"/>
    <w:rsid w:val="00715040"/>
    <w:rsid w:val="007150AA"/>
    <w:rsid w:val="007161F5"/>
    <w:rsid w:val="00716356"/>
    <w:rsid w:val="0071685E"/>
    <w:rsid w:val="007172CF"/>
    <w:rsid w:val="00717BA3"/>
    <w:rsid w:val="00717CB4"/>
    <w:rsid w:val="0072021E"/>
    <w:rsid w:val="00720F34"/>
    <w:rsid w:val="00721608"/>
    <w:rsid w:val="0072170F"/>
    <w:rsid w:val="00722055"/>
    <w:rsid w:val="007239FC"/>
    <w:rsid w:val="00723B80"/>
    <w:rsid w:val="007245CF"/>
    <w:rsid w:val="00724A22"/>
    <w:rsid w:val="00724EE6"/>
    <w:rsid w:val="00725859"/>
    <w:rsid w:val="00725E58"/>
    <w:rsid w:val="00725E85"/>
    <w:rsid w:val="00725EE2"/>
    <w:rsid w:val="00726B1F"/>
    <w:rsid w:val="00727233"/>
    <w:rsid w:val="00727938"/>
    <w:rsid w:val="007300A1"/>
    <w:rsid w:val="007305C4"/>
    <w:rsid w:val="00730E5E"/>
    <w:rsid w:val="0073147C"/>
    <w:rsid w:val="007314B3"/>
    <w:rsid w:val="0073160E"/>
    <w:rsid w:val="00731767"/>
    <w:rsid w:val="00731874"/>
    <w:rsid w:val="007322D8"/>
    <w:rsid w:val="007323D9"/>
    <w:rsid w:val="0073266E"/>
    <w:rsid w:val="00733107"/>
    <w:rsid w:val="0073335B"/>
    <w:rsid w:val="0073339B"/>
    <w:rsid w:val="00733444"/>
    <w:rsid w:val="0073386E"/>
    <w:rsid w:val="007342AB"/>
    <w:rsid w:val="0073504C"/>
    <w:rsid w:val="00735102"/>
    <w:rsid w:val="00735992"/>
    <w:rsid w:val="007364A7"/>
    <w:rsid w:val="0073676A"/>
    <w:rsid w:val="007369AC"/>
    <w:rsid w:val="00736AD9"/>
    <w:rsid w:val="00737002"/>
    <w:rsid w:val="00737120"/>
    <w:rsid w:val="00737782"/>
    <w:rsid w:val="0073787F"/>
    <w:rsid w:val="00737D50"/>
    <w:rsid w:val="00737DDA"/>
    <w:rsid w:val="00737E37"/>
    <w:rsid w:val="0074044E"/>
    <w:rsid w:val="00741486"/>
    <w:rsid w:val="007419C4"/>
    <w:rsid w:val="00741F30"/>
    <w:rsid w:val="0074223A"/>
    <w:rsid w:val="007424CA"/>
    <w:rsid w:val="007425F2"/>
    <w:rsid w:val="00742C5E"/>
    <w:rsid w:val="00742ED4"/>
    <w:rsid w:val="0074451D"/>
    <w:rsid w:val="007449C3"/>
    <w:rsid w:val="00744B63"/>
    <w:rsid w:val="007451C8"/>
    <w:rsid w:val="00745A82"/>
    <w:rsid w:val="00745F15"/>
    <w:rsid w:val="00746300"/>
    <w:rsid w:val="00746526"/>
    <w:rsid w:val="00746F76"/>
    <w:rsid w:val="00747187"/>
    <w:rsid w:val="0074742B"/>
    <w:rsid w:val="007500A3"/>
    <w:rsid w:val="00750361"/>
    <w:rsid w:val="007509B8"/>
    <w:rsid w:val="00750A3B"/>
    <w:rsid w:val="00751106"/>
    <w:rsid w:val="007511DA"/>
    <w:rsid w:val="00751590"/>
    <w:rsid w:val="00751AA5"/>
    <w:rsid w:val="007526CF"/>
    <w:rsid w:val="00752B0F"/>
    <w:rsid w:val="00753229"/>
    <w:rsid w:val="007532DD"/>
    <w:rsid w:val="00753671"/>
    <w:rsid w:val="007538B6"/>
    <w:rsid w:val="00753D30"/>
    <w:rsid w:val="00753DC9"/>
    <w:rsid w:val="0075436C"/>
    <w:rsid w:val="007546AE"/>
    <w:rsid w:val="00754ADB"/>
    <w:rsid w:val="00754D7B"/>
    <w:rsid w:val="00755811"/>
    <w:rsid w:val="007558CA"/>
    <w:rsid w:val="00755D64"/>
    <w:rsid w:val="00755D71"/>
    <w:rsid w:val="00755DE5"/>
    <w:rsid w:val="007568D3"/>
    <w:rsid w:val="00756A58"/>
    <w:rsid w:val="00757161"/>
    <w:rsid w:val="00757CEE"/>
    <w:rsid w:val="007604DF"/>
    <w:rsid w:val="00760A28"/>
    <w:rsid w:val="00760D24"/>
    <w:rsid w:val="00760E29"/>
    <w:rsid w:val="0076225A"/>
    <w:rsid w:val="0076229A"/>
    <w:rsid w:val="00764652"/>
    <w:rsid w:val="0076533E"/>
    <w:rsid w:val="0076577F"/>
    <w:rsid w:val="00765E3E"/>
    <w:rsid w:val="00766104"/>
    <w:rsid w:val="00766232"/>
    <w:rsid w:val="00766F3A"/>
    <w:rsid w:val="0076753D"/>
    <w:rsid w:val="00767D02"/>
    <w:rsid w:val="00767EBD"/>
    <w:rsid w:val="00767F4A"/>
    <w:rsid w:val="007703C4"/>
    <w:rsid w:val="00770425"/>
    <w:rsid w:val="007706CC"/>
    <w:rsid w:val="0077075D"/>
    <w:rsid w:val="00770A39"/>
    <w:rsid w:val="007715A1"/>
    <w:rsid w:val="007719DE"/>
    <w:rsid w:val="00771C19"/>
    <w:rsid w:val="00771DA4"/>
    <w:rsid w:val="0077227D"/>
    <w:rsid w:val="00772528"/>
    <w:rsid w:val="00773E03"/>
    <w:rsid w:val="00774603"/>
    <w:rsid w:val="00774A34"/>
    <w:rsid w:val="00774C8C"/>
    <w:rsid w:val="00775067"/>
    <w:rsid w:val="0077557F"/>
    <w:rsid w:val="0077593A"/>
    <w:rsid w:val="007761F8"/>
    <w:rsid w:val="007771CA"/>
    <w:rsid w:val="00777490"/>
    <w:rsid w:val="007779D4"/>
    <w:rsid w:val="00777FA6"/>
    <w:rsid w:val="00780422"/>
    <w:rsid w:val="00780BE1"/>
    <w:rsid w:val="00780D6B"/>
    <w:rsid w:val="00781684"/>
    <w:rsid w:val="00781881"/>
    <w:rsid w:val="00781AC7"/>
    <w:rsid w:val="00781EAE"/>
    <w:rsid w:val="00781F05"/>
    <w:rsid w:val="007820DB"/>
    <w:rsid w:val="00782540"/>
    <w:rsid w:val="00782DE1"/>
    <w:rsid w:val="007831E7"/>
    <w:rsid w:val="00783A96"/>
    <w:rsid w:val="00783AA4"/>
    <w:rsid w:val="00783BE5"/>
    <w:rsid w:val="00783D2F"/>
    <w:rsid w:val="007841D1"/>
    <w:rsid w:val="007845FD"/>
    <w:rsid w:val="0078494F"/>
    <w:rsid w:val="007854AB"/>
    <w:rsid w:val="00785879"/>
    <w:rsid w:val="007861E1"/>
    <w:rsid w:val="0078664A"/>
    <w:rsid w:val="00786B7C"/>
    <w:rsid w:val="00786D6C"/>
    <w:rsid w:val="007878AA"/>
    <w:rsid w:val="00787CC0"/>
    <w:rsid w:val="0079042A"/>
    <w:rsid w:val="007906C5"/>
    <w:rsid w:val="0079088C"/>
    <w:rsid w:val="00790AE8"/>
    <w:rsid w:val="0079134A"/>
    <w:rsid w:val="00791C02"/>
    <w:rsid w:val="00791C80"/>
    <w:rsid w:val="00791D0B"/>
    <w:rsid w:val="00791FB4"/>
    <w:rsid w:val="00792285"/>
    <w:rsid w:val="007924BD"/>
    <w:rsid w:val="00792BD1"/>
    <w:rsid w:val="00792FE3"/>
    <w:rsid w:val="00793441"/>
    <w:rsid w:val="00794411"/>
    <w:rsid w:val="00794542"/>
    <w:rsid w:val="007949CE"/>
    <w:rsid w:val="00795418"/>
    <w:rsid w:val="0079561E"/>
    <w:rsid w:val="00795690"/>
    <w:rsid w:val="0079582A"/>
    <w:rsid w:val="0079582F"/>
    <w:rsid w:val="00795D34"/>
    <w:rsid w:val="00795EA4"/>
    <w:rsid w:val="007963C3"/>
    <w:rsid w:val="0079679D"/>
    <w:rsid w:val="00797225"/>
    <w:rsid w:val="007972BC"/>
    <w:rsid w:val="007975B8"/>
    <w:rsid w:val="00797751"/>
    <w:rsid w:val="007A025E"/>
    <w:rsid w:val="007A0CC5"/>
    <w:rsid w:val="007A0E0F"/>
    <w:rsid w:val="007A0F54"/>
    <w:rsid w:val="007A18F1"/>
    <w:rsid w:val="007A1A1F"/>
    <w:rsid w:val="007A2005"/>
    <w:rsid w:val="007A216A"/>
    <w:rsid w:val="007A2EC9"/>
    <w:rsid w:val="007A2F54"/>
    <w:rsid w:val="007A3694"/>
    <w:rsid w:val="007A3FAC"/>
    <w:rsid w:val="007A41C3"/>
    <w:rsid w:val="007A425F"/>
    <w:rsid w:val="007A449D"/>
    <w:rsid w:val="007A52F7"/>
    <w:rsid w:val="007A5F81"/>
    <w:rsid w:val="007A624C"/>
    <w:rsid w:val="007A713B"/>
    <w:rsid w:val="007A79EF"/>
    <w:rsid w:val="007A7AB8"/>
    <w:rsid w:val="007A7AF1"/>
    <w:rsid w:val="007B0348"/>
    <w:rsid w:val="007B0966"/>
    <w:rsid w:val="007B0A18"/>
    <w:rsid w:val="007B1BEE"/>
    <w:rsid w:val="007B2310"/>
    <w:rsid w:val="007B28B8"/>
    <w:rsid w:val="007B2C83"/>
    <w:rsid w:val="007B340A"/>
    <w:rsid w:val="007B37B5"/>
    <w:rsid w:val="007B3BC1"/>
    <w:rsid w:val="007B4B3B"/>
    <w:rsid w:val="007B4EB2"/>
    <w:rsid w:val="007B4F3E"/>
    <w:rsid w:val="007B5222"/>
    <w:rsid w:val="007B5F0A"/>
    <w:rsid w:val="007B628C"/>
    <w:rsid w:val="007B6A95"/>
    <w:rsid w:val="007B7166"/>
    <w:rsid w:val="007B7792"/>
    <w:rsid w:val="007B7D58"/>
    <w:rsid w:val="007B7E9C"/>
    <w:rsid w:val="007C0567"/>
    <w:rsid w:val="007C15B6"/>
    <w:rsid w:val="007C1E36"/>
    <w:rsid w:val="007C1F44"/>
    <w:rsid w:val="007C27CF"/>
    <w:rsid w:val="007C29E1"/>
    <w:rsid w:val="007C2DAF"/>
    <w:rsid w:val="007C30D7"/>
    <w:rsid w:val="007C3734"/>
    <w:rsid w:val="007C376F"/>
    <w:rsid w:val="007C4123"/>
    <w:rsid w:val="007C4605"/>
    <w:rsid w:val="007C4A96"/>
    <w:rsid w:val="007C4DE9"/>
    <w:rsid w:val="007C5570"/>
    <w:rsid w:val="007C6295"/>
    <w:rsid w:val="007C6828"/>
    <w:rsid w:val="007C6930"/>
    <w:rsid w:val="007C6B32"/>
    <w:rsid w:val="007C70C9"/>
    <w:rsid w:val="007C70EA"/>
    <w:rsid w:val="007C7924"/>
    <w:rsid w:val="007C7BA0"/>
    <w:rsid w:val="007C7D2C"/>
    <w:rsid w:val="007D030B"/>
    <w:rsid w:val="007D08D5"/>
    <w:rsid w:val="007D0DBD"/>
    <w:rsid w:val="007D10AE"/>
    <w:rsid w:val="007D1126"/>
    <w:rsid w:val="007D187C"/>
    <w:rsid w:val="007D2864"/>
    <w:rsid w:val="007D28EC"/>
    <w:rsid w:val="007D2C76"/>
    <w:rsid w:val="007D34F8"/>
    <w:rsid w:val="007D3F1D"/>
    <w:rsid w:val="007D457D"/>
    <w:rsid w:val="007D4928"/>
    <w:rsid w:val="007D49F2"/>
    <w:rsid w:val="007D4AAB"/>
    <w:rsid w:val="007D56F9"/>
    <w:rsid w:val="007D582B"/>
    <w:rsid w:val="007D5E4F"/>
    <w:rsid w:val="007D6FD6"/>
    <w:rsid w:val="007D73F6"/>
    <w:rsid w:val="007D7467"/>
    <w:rsid w:val="007D77B8"/>
    <w:rsid w:val="007E0325"/>
    <w:rsid w:val="007E0425"/>
    <w:rsid w:val="007E0463"/>
    <w:rsid w:val="007E087A"/>
    <w:rsid w:val="007E0A2D"/>
    <w:rsid w:val="007E13E5"/>
    <w:rsid w:val="007E1716"/>
    <w:rsid w:val="007E1959"/>
    <w:rsid w:val="007E1F4F"/>
    <w:rsid w:val="007E1F94"/>
    <w:rsid w:val="007E2229"/>
    <w:rsid w:val="007E2343"/>
    <w:rsid w:val="007E274E"/>
    <w:rsid w:val="007E2935"/>
    <w:rsid w:val="007E2E6F"/>
    <w:rsid w:val="007E32B8"/>
    <w:rsid w:val="007E3478"/>
    <w:rsid w:val="007E5006"/>
    <w:rsid w:val="007E59A5"/>
    <w:rsid w:val="007E6019"/>
    <w:rsid w:val="007E696B"/>
    <w:rsid w:val="007E718A"/>
    <w:rsid w:val="007E7622"/>
    <w:rsid w:val="007E7732"/>
    <w:rsid w:val="007F07B6"/>
    <w:rsid w:val="007F0FC0"/>
    <w:rsid w:val="007F11E6"/>
    <w:rsid w:val="007F15ED"/>
    <w:rsid w:val="007F16AE"/>
    <w:rsid w:val="007F260B"/>
    <w:rsid w:val="007F261D"/>
    <w:rsid w:val="007F395E"/>
    <w:rsid w:val="007F3E7D"/>
    <w:rsid w:val="007F4C6C"/>
    <w:rsid w:val="007F543F"/>
    <w:rsid w:val="007F5567"/>
    <w:rsid w:val="007F5571"/>
    <w:rsid w:val="007F565E"/>
    <w:rsid w:val="007F56AB"/>
    <w:rsid w:val="007F617A"/>
    <w:rsid w:val="007F624C"/>
    <w:rsid w:val="007F6284"/>
    <w:rsid w:val="007F69FD"/>
    <w:rsid w:val="007F6FFA"/>
    <w:rsid w:val="007F71BF"/>
    <w:rsid w:val="007F7251"/>
    <w:rsid w:val="007F7880"/>
    <w:rsid w:val="007F7DEB"/>
    <w:rsid w:val="0080020F"/>
    <w:rsid w:val="008016C4"/>
    <w:rsid w:val="00802D9D"/>
    <w:rsid w:val="008034F0"/>
    <w:rsid w:val="00803805"/>
    <w:rsid w:val="00803905"/>
    <w:rsid w:val="00803AFF"/>
    <w:rsid w:val="00803BCF"/>
    <w:rsid w:val="00803D9D"/>
    <w:rsid w:val="0080421C"/>
    <w:rsid w:val="008046B6"/>
    <w:rsid w:val="00804ABE"/>
    <w:rsid w:val="00804E91"/>
    <w:rsid w:val="00805797"/>
    <w:rsid w:val="00805DE9"/>
    <w:rsid w:val="00805E77"/>
    <w:rsid w:val="00805FD7"/>
    <w:rsid w:val="00805FF3"/>
    <w:rsid w:val="0080689D"/>
    <w:rsid w:val="00806C07"/>
    <w:rsid w:val="00807104"/>
    <w:rsid w:val="00807134"/>
    <w:rsid w:val="00807A4D"/>
    <w:rsid w:val="00810604"/>
    <w:rsid w:val="00810F91"/>
    <w:rsid w:val="00810FA1"/>
    <w:rsid w:val="00811850"/>
    <w:rsid w:val="00811990"/>
    <w:rsid w:val="008124F4"/>
    <w:rsid w:val="0081352F"/>
    <w:rsid w:val="00813F3F"/>
    <w:rsid w:val="00814617"/>
    <w:rsid w:val="0081498F"/>
    <w:rsid w:val="00814B80"/>
    <w:rsid w:val="0081523B"/>
    <w:rsid w:val="00816368"/>
    <w:rsid w:val="00816437"/>
    <w:rsid w:val="00816C3A"/>
    <w:rsid w:val="00816D8F"/>
    <w:rsid w:val="00816E2B"/>
    <w:rsid w:val="00816EFE"/>
    <w:rsid w:val="0081760F"/>
    <w:rsid w:val="00817A03"/>
    <w:rsid w:val="008208FA"/>
    <w:rsid w:val="00821768"/>
    <w:rsid w:val="008218CC"/>
    <w:rsid w:val="008227A8"/>
    <w:rsid w:val="008239B2"/>
    <w:rsid w:val="00823DDD"/>
    <w:rsid w:val="0082426B"/>
    <w:rsid w:val="00825CB4"/>
    <w:rsid w:val="00826094"/>
    <w:rsid w:val="00826359"/>
    <w:rsid w:val="00826D92"/>
    <w:rsid w:val="00827801"/>
    <w:rsid w:val="00827D31"/>
    <w:rsid w:val="00830989"/>
    <w:rsid w:val="00830CAF"/>
    <w:rsid w:val="00830D03"/>
    <w:rsid w:val="00831050"/>
    <w:rsid w:val="0083181E"/>
    <w:rsid w:val="00831B2B"/>
    <w:rsid w:val="00831D6F"/>
    <w:rsid w:val="0083311B"/>
    <w:rsid w:val="00833898"/>
    <w:rsid w:val="00833A41"/>
    <w:rsid w:val="00833E5B"/>
    <w:rsid w:val="008341A8"/>
    <w:rsid w:val="008347C9"/>
    <w:rsid w:val="00834B02"/>
    <w:rsid w:val="00834E00"/>
    <w:rsid w:val="008362F8"/>
    <w:rsid w:val="008362FF"/>
    <w:rsid w:val="00836830"/>
    <w:rsid w:val="00836B8B"/>
    <w:rsid w:val="00837F74"/>
    <w:rsid w:val="00840054"/>
    <w:rsid w:val="008403C6"/>
    <w:rsid w:val="00840790"/>
    <w:rsid w:val="0084091E"/>
    <w:rsid w:val="008409F7"/>
    <w:rsid w:val="008411A6"/>
    <w:rsid w:val="00841732"/>
    <w:rsid w:val="00841FF8"/>
    <w:rsid w:val="008431B3"/>
    <w:rsid w:val="00843361"/>
    <w:rsid w:val="008433BF"/>
    <w:rsid w:val="00843882"/>
    <w:rsid w:val="008442F0"/>
    <w:rsid w:val="00844D06"/>
    <w:rsid w:val="008451D8"/>
    <w:rsid w:val="00845529"/>
    <w:rsid w:val="00845950"/>
    <w:rsid w:val="00846043"/>
    <w:rsid w:val="008464AB"/>
    <w:rsid w:val="0084652F"/>
    <w:rsid w:val="0084772D"/>
    <w:rsid w:val="00847F15"/>
    <w:rsid w:val="0085027B"/>
    <w:rsid w:val="00850760"/>
    <w:rsid w:val="00850A2B"/>
    <w:rsid w:val="00850B65"/>
    <w:rsid w:val="00850CE0"/>
    <w:rsid w:val="00852A40"/>
    <w:rsid w:val="00852AAE"/>
    <w:rsid w:val="00852D6D"/>
    <w:rsid w:val="0085340B"/>
    <w:rsid w:val="0085374B"/>
    <w:rsid w:val="0085401A"/>
    <w:rsid w:val="008546FD"/>
    <w:rsid w:val="00854932"/>
    <w:rsid w:val="00854D04"/>
    <w:rsid w:val="00855951"/>
    <w:rsid w:val="00855C50"/>
    <w:rsid w:val="00856124"/>
    <w:rsid w:val="00856325"/>
    <w:rsid w:val="0085689A"/>
    <w:rsid w:val="00856DC2"/>
    <w:rsid w:val="00857002"/>
    <w:rsid w:val="008570D8"/>
    <w:rsid w:val="00857327"/>
    <w:rsid w:val="008601F1"/>
    <w:rsid w:val="008605B7"/>
    <w:rsid w:val="0086069D"/>
    <w:rsid w:val="0086086D"/>
    <w:rsid w:val="00861928"/>
    <w:rsid w:val="00861C19"/>
    <w:rsid w:val="00862553"/>
    <w:rsid w:val="008630A1"/>
    <w:rsid w:val="0086336B"/>
    <w:rsid w:val="00863536"/>
    <w:rsid w:val="00863D9E"/>
    <w:rsid w:val="00863F91"/>
    <w:rsid w:val="008640A5"/>
    <w:rsid w:val="0086421B"/>
    <w:rsid w:val="00864650"/>
    <w:rsid w:val="00864EB3"/>
    <w:rsid w:val="0086501D"/>
    <w:rsid w:val="008653F3"/>
    <w:rsid w:val="008657AB"/>
    <w:rsid w:val="00866878"/>
    <w:rsid w:val="00866D93"/>
    <w:rsid w:val="00866FCF"/>
    <w:rsid w:val="008678E5"/>
    <w:rsid w:val="00870A65"/>
    <w:rsid w:val="008716C0"/>
    <w:rsid w:val="0087181B"/>
    <w:rsid w:val="00872020"/>
    <w:rsid w:val="0087248B"/>
    <w:rsid w:val="00872D3D"/>
    <w:rsid w:val="00873333"/>
    <w:rsid w:val="008734B8"/>
    <w:rsid w:val="00873A6A"/>
    <w:rsid w:val="00873EF7"/>
    <w:rsid w:val="008742C6"/>
    <w:rsid w:val="008742FE"/>
    <w:rsid w:val="00874DD2"/>
    <w:rsid w:val="0087584B"/>
    <w:rsid w:val="00875CA1"/>
    <w:rsid w:val="00875F40"/>
    <w:rsid w:val="00876163"/>
    <w:rsid w:val="00876289"/>
    <w:rsid w:val="00876781"/>
    <w:rsid w:val="008776CF"/>
    <w:rsid w:val="00877CB5"/>
    <w:rsid w:val="00880991"/>
    <w:rsid w:val="00880ADC"/>
    <w:rsid w:val="00881B0A"/>
    <w:rsid w:val="00882094"/>
    <w:rsid w:val="00882671"/>
    <w:rsid w:val="00882925"/>
    <w:rsid w:val="00882BFD"/>
    <w:rsid w:val="008847F9"/>
    <w:rsid w:val="0088495D"/>
    <w:rsid w:val="00884E15"/>
    <w:rsid w:val="00886179"/>
    <w:rsid w:val="0088650E"/>
    <w:rsid w:val="00886534"/>
    <w:rsid w:val="00886FC8"/>
    <w:rsid w:val="0088726A"/>
    <w:rsid w:val="008875EC"/>
    <w:rsid w:val="00887713"/>
    <w:rsid w:val="00887BC3"/>
    <w:rsid w:val="00887CF1"/>
    <w:rsid w:val="00890C7D"/>
    <w:rsid w:val="00890FE7"/>
    <w:rsid w:val="00891099"/>
    <w:rsid w:val="008912F2"/>
    <w:rsid w:val="00892928"/>
    <w:rsid w:val="008931F6"/>
    <w:rsid w:val="008935F6"/>
    <w:rsid w:val="008937DF"/>
    <w:rsid w:val="00893C4C"/>
    <w:rsid w:val="00893E93"/>
    <w:rsid w:val="008940F0"/>
    <w:rsid w:val="008946A1"/>
    <w:rsid w:val="008947BD"/>
    <w:rsid w:val="008949F7"/>
    <w:rsid w:val="00894A3C"/>
    <w:rsid w:val="00894C13"/>
    <w:rsid w:val="00896F07"/>
    <w:rsid w:val="00896F49"/>
    <w:rsid w:val="00896FCC"/>
    <w:rsid w:val="0089737E"/>
    <w:rsid w:val="008979C0"/>
    <w:rsid w:val="008A0DAB"/>
    <w:rsid w:val="008A107A"/>
    <w:rsid w:val="008A174D"/>
    <w:rsid w:val="008A2659"/>
    <w:rsid w:val="008A2F56"/>
    <w:rsid w:val="008A3A14"/>
    <w:rsid w:val="008A3F5D"/>
    <w:rsid w:val="008A48ED"/>
    <w:rsid w:val="008A49DD"/>
    <w:rsid w:val="008A4E07"/>
    <w:rsid w:val="008A4E88"/>
    <w:rsid w:val="008A5506"/>
    <w:rsid w:val="008A5E60"/>
    <w:rsid w:val="008A7083"/>
    <w:rsid w:val="008A7856"/>
    <w:rsid w:val="008A7938"/>
    <w:rsid w:val="008A79CE"/>
    <w:rsid w:val="008B03E9"/>
    <w:rsid w:val="008B2362"/>
    <w:rsid w:val="008B2593"/>
    <w:rsid w:val="008B2634"/>
    <w:rsid w:val="008B274D"/>
    <w:rsid w:val="008B2FF7"/>
    <w:rsid w:val="008B3528"/>
    <w:rsid w:val="008B36EC"/>
    <w:rsid w:val="008B3E87"/>
    <w:rsid w:val="008B428E"/>
    <w:rsid w:val="008B440C"/>
    <w:rsid w:val="008B4668"/>
    <w:rsid w:val="008B517A"/>
    <w:rsid w:val="008B5199"/>
    <w:rsid w:val="008B5270"/>
    <w:rsid w:val="008B5F86"/>
    <w:rsid w:val="008B6790"/>
    <w:rsid w:val="008B67A3"/>
    <w:rsid w:val="008B72BF"/>
    <w:rsid w:val="008B74C5"/>
    <w:rsid w:val="008C0183"/>
    <w:rsid w:val="008C038B"/>
    <w:rsid w:val="008C1989"/>
    <w:rsid w:val="008C1B97"/>
    <w:rsid w:val="008C1C75"/>
    <w:rsid w:val="008C218E"/>
    <w:rsid w:val="008C250E"/>
    <w:rsid w:val="008C2569"/>
    <w:rsid w:val="008C2EBA"/>
    <w:rsid w:val="008C343C"/>
    <w:rsid w:val="008C34AC"/>
    <w:rsid w:val="008C35D7"/>
    <w:rsid w:val="008C3A67"/>
    <w:rsid w:val="008C3F5F"/>
    <w:rsid w:val="008C5244"/>
    <w:rsid w:val="008C5878"/>
    <w:rsid w:val="008C588A"/>
    <w:rsid w:val="008C5DCA"/>
    <w:rsid w:val="008C5F81"/>
    <w:rsid w:val="008C638B"/>
    <w:rsid w:val="008C6506"/>
    <w:rsid w:val="008C6515"/>
    <w:rsid w:val="008C68EF"/>
    <w:rsid w:val="008C6EE4"/>
    <w:rsid w:val="008C7728"/>
    <w:rsid w:val="008C7AF4"/>
    <w:rsid w:val="008D0101"/>
    <w:rsid w:val="008D0AB5"/>
    <w:rsid w:val="008D0B70"/>
    <w:rsid w:val="008D129B"/>
    <w:rsid w:val="008D2660"/>
    <w:rsid w:val="008D26C5"/>
    <w:rsid w:val="008D3C3E"/>
    <w:rsid w:val="008D4471"/>
    <w:rsid w:val="008D5245"/>
    <w:rsid w:val="008D54D2"/>
    <w:rsid w:val="008D5810"/>
    <w:rsid w:val="008D5A1A"/>
    <w:rsid w:val="008D5B8C"/>
    <w:rsid w:val="008D5C61"/>
    <w:rsid w:val="008D5C63"/>
    <w:rsid w:val="008D5DBA"/>
    <w:rsid w:val="008D5E02"/>
    <w:rsid w:val="008D5FA2"/>
    <w:rsid w:val="008D6182"/>
    <w:rsid w:val="008D64C3"/>
    <w:rsid w:val="008D6CE8"/>
    <w:rsid w:val="008D7022"/>
    <w:rsid w:val="008D74A1"/>
    <w:rsid w:val="008D7537"/>
    <w:rsid w:val="008D78BA"/>
    <w:rsid w:val="008D78DC"/>
    <w:rsid w:val="008D79AE"/>
    <w:rsid w:val="008D7E1C"/>
    <w:rsid w:val="008E1095"/>
    <w:rsid w:val="008E1902"/>
    <w:rsid w:val="008E3D35"/>
    <w:rsid w:val="008E4644"/>
    <w:rsid w:val="008E4B8F"/>
    <w:rsid w:val="008E4C7B"/>
    <w:rsid w:val="008E59AD"/>
    <w:rsid w:val="008E5A06"/>
    <w:rsid w:val="008E5AD2"/>
    <w:rsid w:val="008E63D9"/>
    <w:rsid w:val="008E6A18"/>
    <w:rsid w:val="008E6AB0"/>
    <w:rsid w:val="008E6BB5"/>
    <w:rsid w:val="008E702E"/>
    <w:rsid w:val="008E7376"/>
    <w:rsid w:val="008F0B3A"/>
    <w:rsid w:val="008F0D84"/>
    <w:rsid w:val="008F145F"/>
    <w:rsid w:val="008F147A"/>
    <w:rsid w:val="008F1530"/>
    <w:rsid w:val="008F1F21"/>
    <w:rsid w:val="008F310B"/>
    <w:rsid w:val="008F41EB"/>
    <w:rsid w:val="008F4D54"/>
    <w:rsid w:val="008F4E82"/>
    <w:rsid w:val="008F5325"/>
    <w:rsid w:val="008F542A"/>
    <w:rsid w:val="008F5FE7"/>
    <w:rsid w:val="008F6429"/>
    <w:rsid w:val="008F6476"/>
    <w:rsid w:val="008F6587"/>
    <w:rsid w:val="008F6804"/>
    <w:rsid w:val="008F69AE"/>
    <w:rsid w:val="008F7740"/>
    <w:rsid w:val="009002F7"/>
    <w:rsid w:val="009008C1"/>
    <w:rsid w:val="0090126F"/>
    <w:rsid w:val="009018A1"/>
    <w:rsid w:val="00902798"/>
    <w:rsid w:val="00902EBD"/>
    <w:rsid w:val="009035E7"/>
    <w:rsid w:val="00903993"/>
    <w:rsid w:val="009042BA"/>
    <w:rsid w:val="009047CB"/>
    <w:rsid w:val="00904D3D"/>
    <w:rsid w:val="00904DDB"/>
    <w:rsid w:val="0090503E"/>
    <w:rsid w:val="009050BB"/>
    <w:rsid w:val="00905596"/>
    <w:rsid w:val="00905815"/>
    <w:rsid w:val="00905A2E"/>
    <w:rsid w:val="00905AAA"/>
    <w:rsid w:val="00906034"/>
    <w:rsid w:val="00906F2B"/>
    <w:rsid w:val="0090794D"/>
    <w:rsid w:val="00907AF1"/>
    <w:rsid w:val="00907FF7"/>
    <w:rsid w:val="00910562"/>
    <w:rsid w:val="00910ACF"/>
    <w:rsid w:val="00910C4B"/>
    <w:rsid w:val="00910D1C"/>
    <w:rsid w:val="00910D82"/>
    <w:rsid w:val="00911998"/>
    <w:rsid w:val="00911BD0"/>
    <w:rsid w:val="00911C8F"/>
    <w:rsid w:val="00912367"/>
    <w:rsid w:val="009125A1"/>
    <w:rsid w:val="00912647"/>
    <w:rsid w:val="009129D6"/>
    <w:rsid w:val="00912A0C"/>
    <w:rsid w:val="00912D18"/>
    <w:rsid w:val="009136E8"/>
    <w:rsid w:val="009137A0"/>
    <w:rsid w:val="00914015"/>
    <w:rsid w:val="00914668"/>
    <w:rsid w:val="00914CAF"/>
    <w:rsid w:val="0091579A"/>
    <w:rsid w:val="00915B29"/>
    <w:rsid w:val="00915E2B"/>
    <w:rsid w:val="00916F8F"/>
    <w:rsid w:val="009170B6"/>
    <w:rsid w:val="009175C8"/>
    <w:rsid w:val="0091799D"/>
    <w:rsid w:val="009204E0"/>
    <w:rsid w:val="00921644"/>
    <w:rsid w:val="00921BF5"/>
    <w:rsid w:val="00921E95"/>
    <w:rsid w:val="00922389"/>
    <w:rsid w:val="00922416"/>
    <w:rsid w:val="00923105"/>
    <w:rsid w:val="00923350"/>
    <w:rsid w:val="00923CC4"/>
    <w:rsid w:val="00923DDA"/>
    <w:rsid w:val="0092431A"/>
    <w:rsid w:val="009244F5"/>
    <w:rsid w:val="00924972"/>
    <w:rsid w:val="00924C9E"/>
    <w:rsid w:val="00924D43"/>
    <w:rsid w:val="00924EB6"/>
    <w:rsid w:val="00925A75"/>
    <w:rsid w:val="00925A84"/>
    <w:rsid w:val="00925E12"/>
    <w:rsid w:val="0092629F"/>
    <w:rsid w:val="009262CF"/>
    <w:rsid w:val="0092648C"/>
    <w:rsid w:val="00926FD9"/>
    <w:rsid w:val="00927EED"/>
    <w:rsid w:val="009301F4"/>
    <w:rsid w:val="00930380"/>
    <w:rsid w:val="009303DB"/>
    <w:rsid w:val="0093046C"/>
    <w:rsid w:val="00930E57"/>
    <w:rsid w:val="00930F36"/>
    <w:rsid w:val="009328E7"/>
    <w:rsid w:val="00932E16"/>
    <w:rsid w:val="00933096"/>
    <w:rsid w:val="009332ED"/>
    <w:rsid w:val="00933716"/>
    <w:rsid w:val="00933833"/>
    <w:rsid w:val="00934405"/>
    <w:rsid w:val="00934A6D"/>
    <w:rsid w:val="0093531B"/>
    <w:rsid w:val="00936498"/>
    <w:rsid w:val="00936825"/>
    <w:rsid w:val="00936FB5"/>
    <w:rsid w:val="0093741E"/>
    <w:rsid w:val="00937BC7"/>
    <w:rsid w:val="00937FC9"/>
    <w:rsid w:val="009416EA"/>
    <w:rsid w:val="00941D63"/>
    <w:rsid w:val="00942A5A"/>
    <w:rsid w:val="009439B4"/>
    <w:rsid w:val="00943AE1"/>
    <w:rsid w:val="00943FD6"/>
    <w:rsid w:val="0094420A"/>
    <w:rsid w:val="009443BB"/>
    <w:rsid w:val="009446E5"/>
    <w:rsid w:val="0094549D"/>
    <w:rsid w:val="009471E5"/>
    <w:rsid w:val="009471F1"/>
    <w:rsid w:val="00947605"/>
    <w:rsid w:val="00947653"/>
    <w:rsid w:val="00950CC6"/>
    <w:rsid w:val="00950CD6"/>
    <w:rsid w:val="00950D23"/>
    <w:rsid w:val="00950DE5"/>
    <w:rsid w:val="00951659"/>
    <w:rsid w:val="0095184C"/>
    <w:rsid w:val="00951FEE"/>
    <w:rsid w:val="009520B6"/>
    <w:rsid w:val="0095234B"/>
    <w:rsid w:val="00953396"/>
    <w:rsid w:val="00954054"/>
    <w:rsid w:val="0095464F"/>
    <w:rsid w:val="00956726"/>
    <w:rsid w:val="009567C8"/>
    <w:rsid w:val="00956F18"/>
    <w:rsid w:val="009571A7"/>
    <w:rsid w:val="00957695"/>
    <w:rsid w:val="009579EF"/>
    <w:rsid w:val="0096007A"/>
    <w:rsid w:val="0096046A"/>
    <w:rsid w:val="00960C16"/>
    <w:rsid w:val="00961128"/>
    <w:rsid w:val="00961A15"/>
    <w:rsid w:val="0096235D"/>
    <w:rsid w:val="0096236C"/>
    <w:rsid w:val="009626BD"/>
    <w:rsid w:val="00964701"/>
    <w:rsid w:val="009657FF"/>
    <w:rsid w:val="009660D3"/>
    <w:rsid w:val="00967169"/>
    <w:rsid w:val="0096722F"/>
    <w:rsid w:val="009673FE"/>
    <w:rsid w:val="00970533"/>
    <w:rsid w:val="00971A8C"/>
    <w:rsid w:val="00971F70"/>
    <w:rsid w:val="009722A3"/>
    <w:rsid w:val="00972B39"/>
    <w:rsid w:val="00972B47"/>
    <w:rsid w:val="00972E4E"/>
    <w:rsid w:val="009732EC"/>
    <w:rsid w:val="009738E6"/>
    <w:rsid w:val="009739B5"/>
    <w:rsid w:val="00973E1D"/>
    <w:rsid w:val="00973FFE"/>
    <w:rsid w:val="0097424B"/>
    <w:rsid w:val="00974BC5"/>
    <w:rsid w:val="00974EA6"/>
    <w:rsid w:val="009753CC"/>
    <w:rsid w:val="00975F5D"/>
    <w:rsid w:val="00976116"/>
    <w:rsid w:val="00976700"/>
    <w:rsid w:val="00976726"/>
    <w:rsid w:val="00977DD2"/>
    <w:rsid w:val="00980169"/>
    <w:rsid w:val="009804C7"/>
    <w:rsid w:val="00980B7C"/>
    <w:rsid w:val="00980FC3"/>
    <w:rsid w:val="009811E0"/>
    <w:rsid w:val="00981344"/>
    <w:rsid w:val="009818B7"/>
    <w:rsid w:val="00981B63"/>
    <w:rsid w:val="00981CC5"/>
    <w:rsid w:val="00982F35"/>
    <w:rsid w:val="0098307B"/>
    <w:rsid w:val="009833EF"/>
    <w:rsid w:val="00984F85"/>
    <w:rsid w:val="0098550A"/>
    <w:rsid w:val="009855DB"/>
    <w:rsid w:val="00985A3F"/>
    <w:rsid w:val="00986026"/>
    <w:rsid w:val="009860DC"/>
    <w:rsid w:val="00986478"/>
    <w:rsid w:val="0098674D"/>
    <w:rsid w:val="009867D6"/>
    <w:rsid w:val="009869DE"/>
    <w:rsid w:val="00986BBE"/>
    <w:rsid w:val="00986DA6"/>
    <w:rsid w:val="00986ED7"/>
    <w:rsid w:val="00987664"/>
    <w:rsid w:val="00987B82"/>
    <w:rsid w:val="009905F7"/>
    <w:rsid w:val="00990819"/>
    <w:rsid w:val="0099088D"/>
    <w:rsid w:val="00990A12"/>
    <w:rsid w:val="00991AD6"/>
    <w:rsid w:val="00991DA5"/>
    <w:rsid w:val="009920E6"/>
    <w:rsid w:val="009922D5"/>
    <w:rsid w:val="00992481"/>
    <w:rsid w:val="0099268F"/>
    <w:rsid w:val="00992BF1"/>
    <w:rsid w:val="00992F2F"/>
    <w:rsid w:val="0099351E"/>
    <w:rsid w:val="009949A3"/>
    <w:rsid w:val="00994D73"/>
    <w:rsid w:val="0099532E"/>
    <w:rsid w:val="00995448"/>
    <w:rsid w:val="00995601"/>
    <w:rsid w:val="00995A5D"/>
    <w:rsid w:val="009960BC"/>
    <w:rsid w:val="00996226"/>
    <w:rsid w:val="009964E7"/>
    <w:rsid w:val="009973DE"/>
    <w:rsid w:val="00997903"/>
    <w:rsid w:val="009A062B"/>
    <w:rsid w:val="009A10F5"/>
    <w:rsid w:val="009A1316"/>
    <w:rsid w:val="009A14E9"/>
    <w:rsid w:val="009A1E9E"/>
    <w:rsid w:val="009A2219"/>
    <w:rsid w:val="009A2916"/>
    <w:rsid w:val="009A2DDB"/>
    <w:rsid w:val="009A2EA7"/>
    <w:rsid w:val="009A3249"/>
    <w:rsid w:val="009A32D7"/>
    <w:rsid w:val="009A36FD"/>
    <w:rsid w:val="009A40F8"/>
    <w:rsid w:val="009A44BC"/>
    <w:rsid w:val="009A4B18"/>
    <w:rsid w:val="009A51B8"/>
    <w:rsid w:val="009A540E"/>
    <w:rsid w:val="009A58A7"/>
    <w:rsid w:val="009A5921"/>
    <w:rsid w:val="009A6E0A"/>
    <w:rsid w:val="009A7313"/>
    <w:rsid w:val="009A79B2"/>
    <w:rsid w:val="009A7C15"/>
    <w:rsid w:val="009B0294"/>
    <w:rsid w:val="009B0511"/>
    <w:rsid w:val="009B08AD"/>
    <w:rsid w:val="009B126F"/>
    <w:rsid w:val="009B1622"/>
    <w:rsid w:val="009B1C2C"/>
    <w:rsid w:val="009B2AE1"/>
    <w:rsid w:val="009B2E48"/>
    <w:rsid w:val="009B300B"/>
    <w:rsid w:val="009B3053"/>
    <w:rsid w:val="009B327C"/>
    <w:rsid w:val="009B3A96"/>
    <w:rsid w:val="009B4E70"/>
    <w:rsid w:val="009B5915"/>
    <w:rsid w:val="009B5979"/>
    <w:rsid w:val="009B6014"/>
    <w:rsid w:val="009B6097"/>
    <w:rsid w:val="009B6392"/>
    <w:rsid w:val="009B7157"/>
    <w:rsid w:val="009B7167"/>
    <w:rsid w:val="009B772D"/>
    <w:rsid w:val="009B7891"/>
    <w:rsid w:val="009B7E04"/>
    <w:rsid w:val="009B7EB2"/>
    <w:rsid w:val="009C0BED"/>
    <w:rsid w:val="009C1060"/>
    <w:rsid w:val="009C1435"/>
    <w:rsid w:val="009C17DB"/>
    <w:rsid w:val="009C2A81"/>
    <w:rsid w:val="009C2AE5"/>
    <w:rsid w:val="009C3590"/>
    <w:rsid w:val="009C3748"/>
    <w:rsid w:val="009C39F5"/>
    <w:rsid w:val="009C3E9D"/>
    <w:rsid w:val="009C403E"/>
    <w:rsid w:val="009C42E3"/>
    <w:rsid w:val="009C4552"/>
    <w:rsid w:val="009C46FF"/>
    <w:rsid w:val="009C4A75"/>
    <w:rsid w:val="009C5362"/>
    <w:rsid w:val="009C6BDA"/>
    <w:rsid w:val="009C726E"/>
    <w:rsid w:val="009C77F2"/>
    <w:rsid w:val="009C7929"/>
    <w:rsid w:val="009C7F3F"/>
    <w:rsid w:val="009D0B83"/>
    <w:rsid w:val="009D163A"/>
    <w:rsid w:val="009D1826"/>
    <w:rsid w:val="009D18E4"/>
    <w:rsid w:val="009D19D2"/>
    <w:rsid w:val="009D20AE"/>
    <w:rsid w:val="009D2B8D"/>
    <w:rsid w:val="009D2CDB"/>
    <w:rsid w:val="009D32BD"/>
    <w:rsid w:val="009D34C5"/>
    <w:rsid w:val="009D3FDF"/>
    <w:rsid w:val="009D48AC"/>
    <w:rsid w:val="009D4BD7"/>
    <w:rsid w:val="009D51DF"/>
    <w:rsid w:val="009D53E4"/>
    <w:rsid w:val="009D543D"/>
    <w:rsid w:val="009D5534"/>
    <w:rsid w:val="009D5756"/>
    <w:rsid w:val="009D5CF7"/>
    <w:rsid w:val="009D601D"/>
    <w:rsid w:val="009D647A"/>
    <w:rsid w:val="009D66B5"/>
    <w:rsid w:val="009D6C89"/>
    <w:rsid w:val="009D71E1"/>
    <w:rsid w:val="009D7335"/>
    <w:rsid w:val="009D7E3B"/>
    <w:rsid w:val="009E093E"/>
    <w:rsid w:val="009E0DEB"/>
    <w:rsid w:val="009E13C2"/>
    <w:rsid w:val="009E1B79"/>
    <w:rsid w:val="009E1C8D"/>
    <w:rsid w:val="009E201B"/>
    <w:rsid w:val="009E2354"/>
    <w:rsid w:val="009E3724"/>
    <w:rsid w:val="009E3A97"/>
    <w:rsid w:val="009E3BEF"/>
    <w:rsid w:val="009E3C8A"/>
    <w:rsid w:val="009E3F9E"/>
    <w:rsid w:val="009E4151"/>
    <w:rsid w:val="009E4774"/>
    <w:rsid w:val="009E5111"/>
    <w:rsid w:val="009E53DF"/>
    <w:rsid w:val="009E571B"/>
    <w:rsid w:val="009E6278"/>
    <w:rsid w:val="009E68CB"/>
    <w:rsid w:val="009E6F7A"/>
    <w:rsid w:val="009E721E"/>
    <w:rsid w:val="009E7D75"/>
    <w:rsid w:val="009E7E4A"/>
    <w:rsid w:val="009F07B1"/>
    <w:rsid w:val="009F0864"/>
    <w:rsid w:val="009F0E37"/>
    <w:rsid w:val="009F26C0"/>
    <w:rsid w:val="009F2957"/>
    <w:rsid w:val="009F29F8"/>
    <w:rsid w:val="009F2A7A"/>
    <w:rsid w:val="009F3119"/>
    <w:rsid w:val="009F3571"/>
    <w:rsid w:val="009F3AD0"/>
    <w:rsid w:val="009F47E5"/>
    <w:rsid w:val="009F51B8"/>
    <w:rsid w:val="009F597E"/>
    <w:rsid w:val="009F66A6"/>
    <w:rsid w:val="009F72D1"/>
    <w:rsid w:val="00A00064"/>
    <w:rsid w:val="00A007B2"/>
    <w:rsid w:val="00A018D5"/>
    <w:rsid w:val="00A01E92"/>
    <w:rsid w:val="00A01EC3"/>
    <w:rsid w:val="00A02220"/>
    <w:rsid w:val="00A024E4"/>
    <w:rsid w:val="00A0269C"/>
    <w:rsid w:val="00A0345A"/>
    <w:rsid w:val="00A046A1"/>
    <w:rsid w:val="00A04A31"/>
    <w:rsid w:val="00A05020"/>
    <w:rsid w:val="00A05667"/>
    <w:rsid w:val="00A05AFB"/>
    <w:rsid w:val="00A0628E"/>
    <w:rsid w:val="00A068F8"/>
    <w:rsid w:val="00A06954"/>
    <w:rsid w:val="00A074FE"/>
    <w:rsid w:val="00A07B97"/>
    <w:rsid w:val="00A07E48"/>
    <w:rsid w:val="00A1038B"/>
    <w:rsid w:val="00A10AF7"/>
    <w:rsid w:val="00A11494"/>
    <w:rsid w:val="00A11DD4"/>
    <w:rsid w:val="00A1224F"/>
    <w:rsid w:val="00A128A9"/>
    <w:rsid w:val="00A12C23"/>
    <w:rsid w:val="00A13ADC"/>
    <w:rsid w:val="00A13BB3"/>
    <w:rsid w:val="00A13CD9"/>
    <w:rsid w:val="00A13DE0"/>
    <w:rsid w:val="00A14A98"/>
    <w:rsid w:val="00A14D03"/>
    <w:rsid w:val="00A14ED6"/>
    <w:rsid w:val="00A14F40"/>
    <w:rsid w:val="00A157BC"/>
    <w:rsid w:val="00A1580D"/>
    <w:rsid w:val="00A1597A"/>
    <w:rsid w:val="00A15B0D"/>
    <w:rsid w:val="00A15DBD"/>
    <w:rsid w:val="00A16258"/>
    <w:rsid w:val="00A164CB"/>
    <w:rsid w:val="00A16CBA"/>
    <w:rsid w:val="00A16E91"/>
    <w:rsid w:val="00A17270"/>
    <w:rsid w:val="00A17890"/>
    <w:rsid w:val="00A17B60"/>
    <w:rsid w:val="00A17CC8"/>
    <w:rsid w:val="00A20081"/>
    <w:rsid w:val="00A200AE"/>
    <w:rsid w:val="00A20B5F"/>
    <w:rsid w:val="00A20B6F"/>
    <w:rsid w:val="00A20FE1"/>
    <w:rsid w:val="00A2122A"/>
    <w:rsid w:val="00A2188B"/>
    <w:rsid w:val="00A21ACB"/>
    <w:rsid w:val="00A22716"/>
    <w:rsid w:val="00A229F8"/>
    <w:rsid w:val="00A229FC"/>
    <w:rsid w:val="00A22A32"/>
    <w:rsid w:val="00A22B27"/>
    <w:rsid w:val="00A22B74"/>
    <w:rsid w:val="00A2364F"/>
    <w:rsid w:val="00A23D65"/>
    <w:rsid w:val="00A24A76"/>
    <w:rsid w:val="00A24E01"/>
    <w:rsid w:val="00A24EF9"/>
    <w:rsid w:val="00A25295"/>
    <w:rsid w:val="00A255FC"/>
    <w:rsid w:val="00A264F0"/>
    <w:rsid w:val="00A265C3"/>
    <w:rsid w:val="00A27212"/>
    <w:rsid w:val="00A273B3"/>
    <w:rsid w:val="00A27A4E"/>
    <w:rsid w:val="00A27FB1"/>
    <w:rsid w:val="00A31B5B"/>
    <w:rsid w:val="00A32600"/>
    <w:rsid w:val="00A32A67"/>
    <w:rsid w:val="00A32D81"/>
    <w:rsid w:val="00A33101"/>
    <w:rsid w:val="00A33624"/>
    <w:rsid w:val="00A33771"/>
    <w:rsid w:val="00A33BA7"/>
    <w:rsid w:val="00A33E89"/>
    <w:rsid w:val="00A3440B"/>
    <w:rsid w:val="00A34661"/>
    <w:rsid w:val="00A365C5"/>
    <w:rsid w:val="00A36B19"/>
    <w:rsid w:val="00A36FA7"/>
    <w:rsid w:val="00A3752D"/>
    <w:rsid w:val="00A375DB"/>
    <w:rsid w:val="00A40BC7"/>
    <w:rsid w:val="00A4107C"/>
    <w:rsid w:val="00A4124C"/>
    <w:rsid w:val="00A41684"/>
    <w:rsid w:val="00A41A55"/>
    <w:rsid w:val="00A41FC4"/>
    <w:rsid w:val="00A42549"/>
    <w:rsid w:val="00A42699"/>
    <w:rsid w:val="00A426BC"/>
    <w:rsid w:val="00A429CA"/>
    <w:rsid w:val="00A42C00"/>
    <w:rsid w:val="00A42F44"/>
    <w:rsid w:val="00A43733"/>
    <w:rsid w:val="00A440CB"/>
    <w:rsid w:val="00A446D2"/>
    <w:rsid w:val="00A44776"/>
    <w:rsid w:val="00A451FF"/>
    <w:rsid w:val="00A45BD7"/>
    <w:rsid w:val="00A45F5F"/>
    <w:rsid w:val="00A46004"/>
    <w:rsid w:val="00A461FB"/>
    <w:rsid w:val="00A4636C"/>
    <w:rsid w:val="00A46527"/>
    <w:rsid w:val="00A46AFD"/>
    <w:rsid w:val="00A47397"/>
    <w:rsid w:val="00A47C0E"/>
    <w:rsid w:val="00A50C13"/>
    <w:rsid w:val="00A51661"/>
    <w:rsid w:val="00A51721"/>
    <w:rsid w:val="00A520B8"/>
    <w:rsid w:val="00A52233"/>
    <w:rsid w:val="00A522C3"/>
    <w:rsid w:val="00A526BC"/>
    <w:rsid w:val="00A5373B"/>
    <w:rsid w:val="00A539D4"/>
    <w:rsid w:val="00A53C5C"/>
    <w:rsid w:val="00A5427A"/>
    <w:rsid w:val="00A542E5"/>
    <w:rsid w:val="00A54507"/>
    <w:rsid w:val="00A54B2D"/>
    <w:rsid w:val="00A54E0E"/>
    <w:rsid w:val="00A54E43"/>
    <w:rsid w:val="00A54FB1"/>
    <w:rsid w:val="00A554EE"/>
    <w:rsid w:val="00A559D6"/>
    <w:rsid w:val="00A55A33"/>
    <w:rsid w:val="00A55ACF"/>
    <w:rsid w:val="00A55D91"/>
    <w:rsid w:val="00A56194"/>
    <w:rsid w:val="00A56A3C"/>
    <w:rsid w:val="00A56F40"/>
    <w:rsid w:val="00A56FA3"/>
    <w:rsid w:val="00A570EC"/>
    <w:rsid w:val="00A571B9"/>
    <w:rsid w:val="00A57560"/>
    <w:rsid w:val="00A57D7C"/>
    <w:rsid w:val="00A57F18"/>
    <w:rsid w:val="00A605BC"/>
    <w:rsid w:val="00A6061E"/>
    <w:rsid w:val="00A60735"/>
    <w:rsid w:val="00A60B76"/>
    <w:rsid w:val="00A61A3B"/>
    <w:rsid w:val="00A62399"/>
    <w:rsid w:val="00A63270"/>
    <w:rsid w:val="00A64A4B"/>
    <w:rsid w:val="00A64E5D"/>
    <w:rsid w:val="00A65154"/>
    <w:rsid w:val="00A656BC"/>
    <w:rsid w:val="00A65A41"/>
    <w:rsid w:val="00A65E77"/>
    <w:rsid w:val="00A66579"/>
    <w:rsid w:val="00A66647"/>
    <w:rsid w:val="00A6666C"/>
    <w:rsid w:val="00A66808"/>
    <w:rsid w:val="00A668A6"/>
    <w:rsid w:val="00A67442"/>
    <w:rsid w:val="00A701BC"/>
    <w:rsid w:val="00A71154"/>
    <w:rsid w:val="00A7118A"/>
    <w:rsid w:val="00A71A0B"/>
    <w:rsid w:val="00A720DA"/>
    <w:rsid w:val="00A72336"/>
    <w:rsid w:val="00A72995"/>
    <w:rsid w:val="00A7355B"/>
    <w:rsid w:val="00A739BF"/>
    <w:rsid w:val="00A73A88"/>
    <w:rsid w:val="00A7451F"/>
    <w:rsid w:val="00A74A7D"/>
    <w:rsid w:val="00A74AC5"/>
    <w:rsid w:val="00A74C52"/>
    <w:rsid w:val="00A74D44"/>
    <w:rsid w:val="00A7516C"/>
    <w:rsid w:val="00A75182"/>
    <w:rsid w:val="00A752F8"/>
    <w:rsid w:val="00A756EC"/>
    <w:rsid w:val="00A75B9D"/>
    <w:rsid w:val="00A75BC3"/>
    <w:rsid w:val="00A75E9D"/>
    <w:rsid w:val="00A75F4E"/>
    <w:rsid w:val="00A7641D"/>
    <w:rsid w:val="00A773B3"/>
    <w:rsid w:val="00A774D8"/>
    <w:rsid w:val="00A7753F"/>
    <w:rsid w:val="00A77599"/>
    <w:rsid w:val="00A803CC"/>
    <w:rsid w:val="00A8046A"/>
    <w:rsid w:val="00A81663"/>
    <w:rsid w:val="00A825EC"/>
    <w:rsid w:val="00A82705"/>
    <w:rsid w:val="00A827C7"/>
    <w:rsid w:val="00A82948"/>
    <w:rsid w:val="00A82F27"/>
    <w:rsid w:val="00A82FDD"/>
    <w:rsid w:val="00A832C2"/>
    <w:rsid w:val="00A8353A"/>
    <w:rsid w:val="00A83FA9"/>
    <w:rsid w:val="00A8419A"/>
    <w:rsid w:val="00A841F7"/>
    <w:rsid w:val="00A84288"/>
    <w:rsid w:val="00A8432B"/>
    <w:rsid w:val="00A85134"/>
    <w:rsid w:val="00A86249"/>
    <w:rsid w:val="00A86589"/>
    <w:rsid w:val="00A8694E"/>
    <w:rsid w:val="00A86FAB"/>
    <w:rsid w:val="00A87D8B"/>
    <w:rsid w:val="00A901A8"/>
    <w:rsid w:val="00A901FD"/>
    <w:rsid w:val="00A9038D"/>
    <w:rsid w:val="00A90784"/>
    <w:rsid w:val="00A908A8"/>
    <w:rsid w:val="00A909DB"/>
    <w:rsid w:val="00A90E1E"/>
    <w:rsid w:val="00A90EC8"/>
    <w:rsid w:val="00A913E9"/>
    <w:rsid w:val="00A91BE7"/>
    <w:rsid w:val="00A91DCE"/>
    <w:rsid w:val="00A91E18"/>
    <w:rsid w:val="00A91F93"/>
    <w:rsid w:val="00A92C59"/>
    <w:rsid w:val="00A93183"/>
    <w:rsid w:val="00A931A2"/>
    <w:rsid w:val="00A93625"/>
    <w:rsid w:val="00A94F00"/>
    <w:rsid w:val="00A9527F"/>
    <w:rsid w:val="00A95556"/>
    <w:rsid w:val="00A95616"/>
    <w:rsid w:val="00A95B8E"/>
    <w:rsid w:val="00A95C6A"/>
    <w:rsid w:val="00A962C9"/>
    <w:rsid w:val="00A969FC"/>
    <w:rsid w:val="00A97B55"/>
    <w:rsid w:val="00AA0452"/>
    <w:rsid w:val="00AA0ACC"/>
    <w:rsid w:val="00AA15F6"/>
    <w:rsid w:val="00AA1895"/>
    <w:rsid w:val="00AA1ABB"/>
    <w:rsid w:val="00AA1BF0"/>
    <w:rsid w:val="00AA241A"/>
    <w:rsid w:val="00AA2745"/>
    <w:rsid w:val="00AA2AD9"/>
    <w:rsid w:val="00AA3019"/>
    <w:rsid w:val="00AA3BDB"/>
    <w:rsid w:val="00AA3F8E"/>
    <w:rsid w:val="00AA4B9F"/>
    <w:rsid w:val="00AA4DA2"/>
    <w:rsid w:val="00AA5065"/>
    <w:rsid w:val="00AA50EA"/>
    <w:rsid w:val="00AA5540"/>
    <w:rsid w:val="00AA56A3"/>
    <w:rsid w:val="00AA614F"/>
    <w:rsid w:val="00AA63C8"/>
    <w:rsid w:val="00AA6C45"/>
    <w:rsid w:val="00AA6F63"/>
    <w:rsid w:val="00AA6FA8"/>
    <w:rsid w:val="00AA6FB6"/>
    <w:rsid w:val="00AA72CB"/>
    <w:rsid w:val="00AA74B8"/>
    <w:rsid w:val="00AA787A"/>
    <w:rsid w:val="00AA7BB9"/>
    <w:rsid w:val="00AB0420"/>
    <w:rsid w:val="00AB0422"/>
    <w:rsid w:val="00AB0AE9"/>
    <w:rsid w:val="00AB1A10"/>
    <w:rsid w:val="00AB2301"/>
    <w:rsid w:val="00AB233F"/>
    <w:rsid w:val="00AB2446"/>
    <w:rsid w:val="00AB266A"/>
    <w:rsid w:val="00AB29BE"/>
    <w:rsid w:val="00AB2E07"/>
    <w:rsid w:val="00AB3218"/>
    <w:rsid w:val="00AB32F1"/>
    <w:rsid w:val="00AB3790"/>
    <w:rsid w:val="00AB3830"/>
    <w:rsid w:val="00AB3CE2"/>
    <w:rsid w:val="00AB4479"/>
    <w:rsid w:val="00AB4DE0"/>
    <w:rsid w:val="00AB5304"/>
    <w:rsid w:val="00AB583A"/>
    <w:rsid w:val="00AB590C"/>
    <w:rsid w:val="00AB5B9C"/>
    <w:rsid w:val="00AB5BF9"/>
    <w:rsid w:val="00AB5EFA"/>
    <w:rsid w:val="00AB6303"/>
    <w:rsid w:val="00AB649B"/>
    <w:rsid w:val="00AB6D52"/>
    <w:rsid w:val="00AB6DEF"/>
    <w:rsid w:val="00AC020B"/>
    <w:rsid w:val="00AC0EEF"/>
    <w:rsid w:val="00AC10AF"/>
    <w:rsid w:val="00AC12F4"/>
    <w:rsid w:val="00AC1725"/>
    <w:rsid w:val="00AC1C12"/>
    <w:rsid w:val="00AC1D93"/>
    <w:rsid w:val="00AC20A9"/>
    <w:rsid w:val="00AC257F"/>
    <w:rsid w:val="00AC28E1"/>
    <w:rsid w:val="00AC2A03"/>
    <w:rsid w:val="00AC2A60"/>
    <w:rsid w:val="00AC3BF1"/>
    <w:rsid w:val="00AC425A"/>
    <w:rsid w:val="00AC440C"/>
    <w:rsid w:val="00AC449B"/>
    <w:rsid w:val="00AC4598"/>
    <w:rsid w:val="00AC4852"/>
    <w:rsid w:val="00AC4C42"/>
    <w:rsid w:val="00AC50BC"/>
    <w:rsid w:val="00AC5268"/>
    <w:rsid w:val="00AC58CB"/>
    <w:rsid w:val="00AC5D97"/>
    <w:rsid w:val="00AC621E"/>
    <w:rsid w:val="00AC6CF2"/>
    <w:rsid w:val="00AC6D8C"/>
    <w:rsid w:val="00AC6EA8"/>
    <w:rsid w:val="00AC7495"/>
    <w:rsid w:val="00AC7C0B"/>
    <w:rsid w:val="00AD0048"/>
    <w:rsid w:val="00AD09C5"/>
    <w:rsid w:val="00AD15CE"/>
    <w:rsid w:val="00AD26F0"/>
    <w:rsid w:val="00AD2CAD"/>
    <w:rsid w:val="00AD2CB9"/>
    <w:rsid w:val="00AD3DB4"/>
    <w:rsid w:val="00AD454B"/>
    <w:rsid w:val="00AD59FF"/>
    <w:rsid w:val="00AD60E4"/>
    <w:rsid w:val="00AD674F"/>
    <w:rsid w:val="00AD6963"/>
    <w:rsid w:val="00AD6C4A"/>
    <w:rsid w:val="00AD6D52"/>
    <w:rsid w:val="00AD6D6E"/>
    <w:rsid w:val="00AD737E"/>
    <w:rsid w:val="00AD749E"/>
    <w:rsid w:val="00AD769D"/>
    <w:rsid w:val="00AD7A4D"/>
    <w:rsid w:val="00AD7CD4"/>
    <w:rsid w:val="00AE05A5"/>
    <w:rsid w:val="00AE06BF"/>
    <w:rsid w:val="00AE1D8B"/>
    <w:rsid w:val="00AE21BE"/>
    <w:rsid w:val="00AE29D4"/>
    <w:rsid w:val="00AE2C95"/>
    <w:rsid w:val="00AE2DD4"/>
    <w:rsid w:val="00AE3B00"/>
    <w:rsid w:val="00AE4C7D"/>
    <w:rsid w:val="00AE5055"/>
    <w:rsid w:val="00AE552A"/>
    <w:rsid w:val="00AE6896"/>
    <w:rsid w:val="00AE69AF"/>
    <w:rsid w:val="00AE7D00"/>
    <w:rsid w:val="00AE7D7F"/>
    <w:rsid w:val="00AF08E3"/>
    <w:rsid w:val="00AF09D3"/>
    <w:rsid w:val="00AF0E43"/>
    <w:rsid w:val="00AF10CE"/>
    <w:rsid w:val="00AF1294"/>
    <w:rsid w:val="00AF1333"/>
    <w:rsid w:val="00AF152C"/>
    <w:rsid w:val="00AF1557"/>
    <w:rsid w:val="00AF171C"/>
    <w:rsid w:val="00AF282F"/>
    <w:rsid w:val="00AF41D5"/>
    <w:rsid w:val="00AF4211"/>
    <w:rsid w:val="00AF5CD2"/>
    <w:rsid w:val="00AF5D6A"/>
    <w:rsid w:val="00AF63E6"/>
    <w:rsid w:val="00AF66A6"/>
    <w:rsid w:val="00AF6F37"/>
    <w:rsid w:val="00AF7E60"/>
    <w:rsid w:val="00B0010E"/>
    <w:rsid w:val="00B00A12"/>
    <w:rsid w:val="00B01465"/>
    <w:rsid w:val="00B0204B"/>
    <w:rsid w:val="00B02517"/>
    <w:rsid w:val="00B02907"/>
    <w:rsid w:val="00B0294A"/>
    <w:rsid w:val="00B029A6"/>
    <w:rsid w:val="00B03ABD"/>
    <w:rsid w:val="00B0481F"/>
    <w:rsid w:val="00B04F62"/>
    <w:rsid w:val="00B05300"/>
    <w:rsid w:val="00B054B4"/>
    <w:rsid w:val="00B0566B"/>
    <w:rsid w:val="00B058B3"/>
    <w:rsid w:val="00B05928"/>
    <w:rsid w:val="00B05E4E"/>
    <w:rsid w:val="00B0632E"/>
    <w:rsid w:val="00B0757B"/>
    <w:rsid w:val="00B07F0D"/>
    <w:rsid w:val="00B101A5"/>
    <w:rsid w:val="00B109CB"/>
    <w:rsid w:val="00B10B7D"/>
    <w:rsid w:val="00B10FD4"/>
    <w:rsid w:val="00B116B6"/>
    <w:rsid w:val="00B11D31"/>
    <w:rsid w:val="00B14470"/>
    <w:rsid w:val="00B14C78"/>
    <w:rsid w:val="00B15916"/>
    <w:rsid w:val="00B16188"/>
    <w:rsid w:val="00B166C3"/>
    <w:rsid w:val="00B171CC"/>
    <w:rsid w:val="00B175FC"/>
    <w:rsid w:val="00B17DD9"/>
    <w:rsid w:val="00B20085"/>
    <w:rsid w:val="00B2020F"/>
    <w:rsid w:val="00B203CE"/>
    <w:rsid w:val="00B20FD5"/>
    <w:rsid w:val="00B21348"/>
    <w:rsid w:val="00B216D4"/>
    <w:rsid w:val="00B21E90"/>
    <w:rsid w:val="00B22873"/>
    <w:rsid w:val="00B23210"/>
    <w:rsid w:val="00B23895"/>
    <w:rsid w:val="00B238F8"/>
    <w:rsid w:val="00B23EC5"/>
    <w:rsid w:val="00B2425D"/>
    <w:rsid w:val="00B245C9"/>
    <w:rsid w:val="00B252A3"/>
    <w:rsid w:val="00B25BDE"/>
    <w:rsid w:val="00B25FD1"/>
    <w:rsid w:val="00B2609F"/>
    <w:rsid w:val="00B265A8"/>
    <w:rsid w:val="00B26698"/>
    <w:rsid w:val="00B266BA"/>
    <w:rsid w:val="00B26D1B"/>
    <w:rsid w:val="00B26F0F"/>
    <w:rsid w:val="00B277EA"/>
    <w:rsid w:val="00B27D3E"/>
    <w:rsid w:val="00B27D8A"/>
    <w:rsid w:val="00B30125"/>
    <w:rsid w:val="00B30214"/>
    <w:rsid w:val="00B302C4"/>
    <w:rsid w:val="00B303ED"/>
    <w:rsid w:val="00B3042F"/>
    <w:rsid w:val="00B30E5E"/>
    <w:rsid w:val="00B31240"/>
    <w:rsid w:val="00B315B6"/>
    <w:rsid w:val="00B315EC"/>
    <w:rsid w:val="00B31640"/>
    <w:rsid w:val="00B3294F"/>
    <w:rsid w:val="00B332F1"/>
    <w:rsid w:val="00B3332D"/>
    <w:rsid w:val="00B3385D"/>
    <w:rsid w:val="00B33923"/>
    <w:rsid w:val="00B33AC1"/>
    <w:rsid w:val="00B33AD3"/>
    <w:rsid w:val="00B33CF1"/>
    <w:rsid w:val="00B34BE8"/>
    <w:rsid w:val="00B3571F"/>
    <w:rsid w:val="00B35AB5"/>
    <w:rsid w:val="00B362C5"/>
    <w:rsid w:val="00B362C8"/>
    <w:rsid w:val="00B3662F"/>
    <w:rsid w:val="00B3751F"/>
    <w:rsid w:val="00B3769C"/>
    <w:rsid w:val="00B37AF1"/>
    <w:rsid w:val="00B37E2F"/>
    <w:rsid w:val="00B40F44"/>
    <w:rsid w:val="00B4148E"/>
    <w:rsid w:val="00B42137"/>
    <w:rsid w:val="00B4301B"/>
    <w:rsid w:val="00B431D5"/>
    <w:rsid w:val="00B43432"/>
    <w:rsid w:val="00B43CC0"/>
    <w:rsid w:val="00B444AE"/>
    <w:rsid w:val="00B44553"/>
    <w:rsid w:val="00B45085"/>
    <w:rsid w:val="00B45AC8"/>
    <w:rsid w:val="00B45D99"/>
    <w:rsid w:val="00B45FE2"/>
    <w:rsid w:val="00B4617A"/>
    <w:rsid w:val="00B46721"/>
    <w:rsid w:val="00B47461"/>
    <w:rsid w:val="00B475D7"/>
    <w:rsid w:val="00B47772"/>
    <w:rsid w:val="00B50049"/>
    <w:rsid w:val="00B504D2"/>
    <w:rsid w:val="00B50C00"/>
    <w:rsid w:val="00B50CF0"/>
    <w:rsid w:val="00B516DF"/>
    <w:rsid w:val="00B526B9"/>
    <w:rsid w:val="00B52B61"/>
    <w:rsid w:val="00B52B9C"/>
    <w:rsid w:val="00B5331B"/>
    <w:rsid w:val="00B54046"/>
    <w:rsid w:val="00B540EB"/>
    <w:rsid w:val="00B54F99"/>
    <w:rsid w:val="00B55454"/>
    <w:rsid w:val="00B55EF6"/>
    <w:rsid w:val="00B561B7"/>
    <w:rsid w:val="00B56C99"/>
    <w:rsid w:val="00B608D8"/>
    <w:rsid w:val="00B60CE0"/>
    <w:rsid w:val="00B60FAF"/>
    <w:rsid w:val="00B611ED"/>
    <w:rsid w:val="00B61543"/>
    <w:rsid w:val="00B615A6"/>
    <w:rsid w:val="00B61875"/>
    <w:rsid w:val="00B61D54"/>
    <w:rsid w:val="00B61F86"/>
    <w:rsid w:val="00B620E0"/>
    <w:rsid w:val="00B62807"/>
    <w:rsid w:val="00B62BBC"/>
    <w:rsid w:val="00B62E19"/>
    <w:rsid w:val="00B639F5"/>
    <w:rsid w:val="00B64EA9"/>
    <w:rsid w:val="00B64FC9"/>
    <w:rsid w:val="00B6545C"/>
    <w:rsid w:val="00B656DB"/>
    <w:rsid w:val="00B65F6D"/>
    <w:rsid w:val="00B6649F"/>
    <w:rsid w:val="00B67935"/>
    <w:rsid w:val="00B67A23"/>
    <w:rsid w:val="00B67D4C"/>
    <w:rsid w:val="00B7018F"/>
    <w:rsid w:val="00B701E9"/>
    <w:rsid w:val="00B709C1"/>
    <w:rsid w:val="00B70C04"/>
    <w:rsid w:val="00B70E2C"/>
    <w:rsid w:val="00B71517"/>
    <w:rsid w:val="00B719A2"/>
    <w:rsid w:val="00B721FA"/>
    <w:rsid w:val="00B72359"/>
    <w:rsid w:val="00B72F91"/>
    <w:rsid w:val="00B73138"/>
    <w:rsid w:val="00B73692"/>
    <w:rsid w:val="00B73828"/>
    <w:rsid w:val="00B745A5"/>
    <w:rsid w:val="00B74A0E"/>
    <w:rsid w:val="00B75938"/>
    <w:rsid w:val="00B75EB3"/>
    <w:rsid w:val="00B7627A"/>
    <w:rsid w:val="00B76295"/>
    <w:rsid w:val="00B76D19"/>
    <w:rsid w:val="00B76EBA"/>
    <w:rsid w:val="00B771D1"/>
    <w:rsid w:val="00B7750A"/>
    <w:rsid w:val="00B77868"/>
    <w:rsid w:val="00B77CA7"/>
    <w:rsid w:val="00B77D18"/>
    <w:rsid w:val="00B77D59"/>
    <w:rsid w:val="00B801D4"/>
    <w:rsid w:val="00B80410"/>
    <w:rsid w:val="00B8110C"/>
    <w:rsid w:val="00B813C4"/>
    <w:rsid w:val="00B814DE"/>
    <w:rsid w:val="00B8156C"/>
    <w:rsid w:val="00B81E88"/>
    <w:rsid w:val="00B828D0"/>
    <w:rsid w:val="00B83105"/>
    <w:rsid w:val="00B83129"/>
    <w:rsid w:val="00B83876"/>
    <w:rsid w:val="00B8409F"/>
    <w:rsid w:val="00B84668"/>
    <w:rsid w:val="00B84728"/>
    <w:rsid w:val="00B84AF6"/>
    <w:rsid w:val="00B8537D"/>
    <w:rsid w:val="00B857E6"/>
    <w:rsid w:val="00B85AAE"/>
    <w:rsid w:val="00B85BFD"/>
    <w:rsid w:val="00B86454"/>
    <w:rsid w:val="00B86A28"/>
    <w:rsid w:val="00B8764A"/>
    <w:rsid w:val="00B87D7C"/>
    <w:rsid w:val="00B87DB8"/>
    <w:rsid w:val="00B90327"/>
    <w:rsid w:val="00B90531"/>
    <w:rsid w:val="00B90E00"/>
    <w:rsid w:val="00B92814"/>
    <w:rsid w:val="00B9282F"/>
    <w:rsid w:val="00B928D6"/>
    <w:rsid w:val="00B931A3"/>
    <w:rsid w:val="00B934D5"/>
    <w:rsid w:val="00B93677"/>
    <w:rsid w:val="00B93B79"/>
    <w:rsid w:val="00B941A6"/>
    <w:rsid w:val="00B9450E"/>
    <w:rsid w:val="00B94BAD"/>
    <w:rsid w:val="00B94CF4"/>
    <w:rsid w:val="00B950EC"/>
    <w:rsid w:val="00B9563B"/>
    <w:rsid w:val="00B9683C"/>
    <w:rsid w:val="00B978EC"/>
    <w:rsid w:val="00B97959"/>
    <w:rsid w:val="00B97E44"/>
    <w:rsid w:val="00BA014F"/>
    <w:rsid w:val="00BA06D8"/>
    <w:rsid w:val="00BA0939"/>
    <w:rsid w:val="00BA10A1"/>
    <w:rsid w:val="00BA1B46"/>
    <w:rsid w:val="00BA2095"/>
    <w:rsid w:val="00BA2197"/>
    <w:rsid w:val="00BA2536"/>
    <w:rsid w:val="00BA3219"/>
    <w:rsid w:val="00BA3224"/>
    <w:rsid w:val="00BA351C"/>
    <w:rsid w:val="00BA3614"/>
    <w:rsid w:val="00BA3B86"/>
    <w:rsid w:val="00BA3C48"/>
    <w:rsid w:val="00BA3E64"/>
    <w:rsid w:val="00BA3F8F"/>
    <w:rsid w:val="00BA3F9D"/>
    <w:rsid w:val="00BA4757"/>
    <w:rsid w:val="00BA48D3"/>
    <w:rsid w:val="00BA55F2"/>
    <w:rsid w:val="00BA5CA7"/>
    <w:rsid w:val="00BA5CDD"/>
    <w:rsid w:val="00BA5D56"/>
    <w:rsid w:val="00BA6130"/>
    <w:rsid w:val="00BA6397"/>
    <w:rsid w:val="00BA69C8"/>
    <w:rsid w:val="00BA6E34"/>
    <w:rsid w:val="00BA71EF"/>
    <w:rsid w:val="00BB0031"/>
    <w:rsid w:val="00BB081C"/>
    <w:rsid w:val="00BB08F7"/>
    <w:rsid w:val="00BB09C3"/>
    <w:rsid w:val="00BB0DE1"/>
    <w:rsid w:val="00BB14F3"/>
    <w:rsid w:val="00BB1887"/>
    <w:rsid w:val="00BB1AD4"/>
    <w:rsid w:val="00BB1F61"/>
    <w:rsid w:val="00BB1FFA"/>
    <w:rsid w:val="00BB2427"/>
    <w:rsid w:val="00BB2A0E"/>
    <w:rsid w:val="00BB2BDC"/>
    <w:rsid w:val="00BB38FD"/>
    <w:rsid w:val="00BB4603"/>
    <w:rsid w:val="00BB4AD1"/>
    <w:rsid w:val="00BB4B88"/>
    <w:rsid w:val="00BB54A7"/>
    <w:rsid w:val="00BB570D"/>
    <w:rsid w:val="00BB5B7B"/>
    <w:rsid w:val="00BB5D90"/>
    <w:rsid w:val="00BB5E91"/>
    <w:rsid w:val="00BB6786"/>
    <w:rsid w:val="00BB6E6B"/>
    <w:rsid w:val="00BB734F"/>
    <w:rsid w:val="00BB79ED"/>
    <w:rsid w:val="00BB7BEE"/>
    <w:rsid w:val="00BC05BC"/>
    <w:rsid w:val="00BC067D"/>
    <w:rsid w:val="00BC0C29"/>
    <w:rsid w:val="00BC1A69"/>
    <w:rsid w:val="00BC1BF9"/>
    <w:rsid w:val="00BC249B"/>
    <w:rsid w:val="00BC261B"/>
    <w:rsid w:val="00BC2811"/>
    <w:rsid w:val="00BC2FC8"/>
    <w:rsid w:val="00BC344E"/>
    <w:rsid w:val="00BC3D9A"/>
    <w:rsid w:val="00BC3E0A"/>
    <w:rsid w:val="00BC4980"/>
    <w:rsid w:val="00BC4AA5"/>
    <w:rsid w:val="00BC4D7F"/>
    <w:rsid w:val="00BC4E95"/>
    <w:rsid w:val="00BC50E3"/>
    <w:rsid w:val="00BC53FA"/>
    <w:rsid w:val="00BC5525"/>
    <w:rsid w:val="00BC5F1B"/>
    <w:rsid w:val="00BC6679"/>
    <w:rsid w:val="00BC6741"/>
    <w:rsid w:val="00BC77D2"/>
    <w:rsid w:val="00BD0160"/>
    <w:rsid w:val="00BD0490"/>
    <w:rsid w:val="00BD096A"/>
    <w:rsid w:val="00BD0B0D"/>
    <w:rsid w:val="00BD0E48"/>
    <w:rsid w:val="00BD2E49"/>
    <w:rsid w:val="00BD2FE9"/>
    <w:rsid w:val="00BD31BE"/>
    <w:rsid w:val="00BD3703"/>
    <w:rsid w:val="00BD3999"/>
    <w:rsid w:val="00BD3AAC"/>
    <w:rsid w:val="00BD4B35"/>
    <w:rsid w:val="00BD4FE1"/>
    <w:rsid w:val="00BD5867"/>
    <w:rsid w:val="00BD5A2B"/>
    <w:rsid w:val="00BD5C2B"/>
    <w:rsid w:val="00BD6A81"/>
    <w:rsid w:val="00BD6AC9"/>
    <w:rsid w:val="00BD7011"/>
    <w:rsid w:val="00BD754F"/>
    <w:rsid w:val="00BD7691"/>
    <w:rsid w:val="00BD7AA2"/>
    <w:rsid w:val="00BE01EF"/>
    <w:rsid w:val="00BE08AB"/>
    <w:rsid w:val="00BE0BB8"/>
    <w:rsid w:val="00BE0CA0"/>
    <w:rsid w:val="00BE11EB"/>
    <w:rsid w:val="00BE2429"/>
    <w:rsid w:val="00BE283F"/>
    <w:rsid w:val="00BE2909"/>
    <w:rsid w:val="00BE3F8A"/>
    <w:rsid w:val="00BE3FB8"/>
    <w:rsid w:val="00BE49D9"/>
    <w:rsid w:val="00BE4B19"/>
    <w:rsid w:val="00BE4B7A"/>
    <w:rsid w:val="00BE4E1B"/>
    <w:rsid w:val="00BE4FC0"/>
    <w:rsid w:val="00BE52A8"/>
    <w:rsid w:val="00BE536B"/>
    <w:rsid w:val="00BE563B"/>
    <w:rsid w:val="00BE5796"/>
    <w:rsid w:val="00BE594F"/>
    <w:rsid w:val="00BE5D3B"/>
    <w:rsid w:val="00BE6491"/>
    <w:rsid w:val="00BE6FEF"/>
    <w:rsid w:val="00BE72DB"/>
    <w:rsid w:val="00BE7D36"/>
    <w:rsid w:val="00BF04B3"/>
    <w:rsid w:val="00BF1347"/>
    <w:rsid w:val="00BF195F"/>
    <w:rsid w:val="00BF197D"/>
    <w:rsid w:val="00BF1E3C"/>
    <w:rsid w:val="00BF1E4E"/>
    <w:rsid w:val="00BF2753"/>
    <w:rsid w:val="00BF2C83"/>
    <w:rsid w:val="00BF3006"/>
    <w:rsid w:val="00BF3363"/>
    <w:rsid w:val="00BF35B8"/>
    <w:rsid w:val="00BF362A"/>
    <w:rsid w:val="00BF380E"/>
    <w:rsid w:val="00BF3BD5"/>
    <w:rsid w:val="00BF3E60"/>
    <w:rsid w:val="00BF3ED6"/>
    <w:rsid w:val="00BF4E45"/>
    <w:rsid w:val="00BF5095"/>
    <w:rsid w:val="00BF5587"/>
    <w:rsid w:val="00BF5CBC"/>
    <w:rsid w:val="00BF65E6"/>
    <w:rsid w:val="00BF685E"/>
    <w:rsid w:val="00BF6CC3"/>
    <w:rsid w:val="00BF6D60"/>
    <w:rsid w:val="00BF6E3F"/>
    <w:rsid w:val="00BF7103"/>
    <w:rsid w:val="00BF71F7"/>
    <w:rsid w:val="00BF7272"/>
    <w:rsid w:val="00BF74D7"/>
    <w:rsid w:val="00BF775D"/>
    <w:rsid w:val="00BF7C0E"/>
    <w:rsid w:val="00BF7E89"/>
    <w:rsid w:val="00C00489"/>
    <w:rsid w:val="00C0058F"/>
    <w:rsid w:val="00C005AC"/>
    <w:rsid w:val="00C00D3F"/>
    <w:rsid w:val="00C01729"/>
    <w:rsid w:val="00C019B5"/>
    <w:rsid w:val="00C01B15"/>
    <w:rsid w:val="00C02158"/>
    <w:rsid w:val="00C02DCC"/>
    <w:rsid w:val="00C031D4"/>
    <w:rsid w:val="00C032A9"/>
    <w:rsid w:val="00C0592A"/>
    <w:rsid w:val="00C06246"/>
    <w:rsid w:val="00C06289"/>
    <w:rsid w:val="00C06852"/>
    <w:rsid w:val="00C06A3A"/>
    <w:rsid w:val="00C06DA8"/>
    <w:rsid w:val="00C0701A"/>
    <w:rsid w:val="00C0768F"/>
    <w:rsid w:val="00C1027E"/>
    <w:rsid w:val="00C10383"/>
    <w:rsid w:val="00C10571"/>
    <w:rsid w:val="00C10687"/>
    <w:rsid w:val="00C10B48"/>
    <w:rsid w:val="00C10C9A"/>
    <w:rsid w:val="00C11583"/>
    <w:rsid w:val="00C115C0"/>
    <w:rsid w:val="00C11A2B"/>
    <w:rsid w:val="00C11E43"/>
    <w:rsid w:val="00C1204E"/>
    <w:rsid w:val="00C1233B"/>
    <w:rsid w:val="00C124C3"/>
    <w:rsid w:val="00C124DB"/>
    <w:rsid w:val="00C12960"/>
    <w:rsid w:val="00C134A4"/>
    <w:rsid w:val="00C13A6A"/>
    <w:rsid w:val="00C13F9B"/>
    <w:rsid w:val="00C14709"/>
    <w:rsid w:val="00C14AE4"/>
    <w:rsid w:val="00C1504D"/>
    <w:rsid w:val="00C15782"/>
    <w:rsid w:val="00C15CBD"/>
    <w:rsid w:val="00C1633A"/>
    <w:rsid w:val="00C16448"/>
    <w:rsid w:val="00C17006"/>
    <w:rsid w:val="00C17406"/>
    <w:rsid w:val="00C20183"/>
    <w:rsid w:val="00C20386"/>
    <w:rsid w:val="00C20612"/>
    <w:rsid w:val="00C20789"/>
    <w:rsid w:val="00C20B6A"/>
    <w:rsid w:val="00C20CD1"/>
    <w:rsid w:val="00C2169A"/>
    <w:rsid w:val="00C21EB5"/>
    <w:rsid w:val="00C21ED5"/>
    <w:rsid w:val="00C232AA"/>
    <w:rsid w:val="00C234BC"/>
    <w:rsid w:val="00C23A4A"/>
    <w:rsid w:val="00C240E8"/>
    <w:rsid w:val="00C249F0"/>
    <w:rsid w:val="00C249F6"/>
    <w:rsid w:val="00C24F52"/>
    <w:rsid w:val="00C25227"/>
    <w:rsid w:val="00C2526F"/>
    <w:rsid w:val="00C25561"/>
    <w:rsid w:val="00C2556C"/>
    <w:rsid w:val="00C25A4D"/>
    <w:rsid w:val="00C25B23"/>
    <w:rsid w:val="00C25E62"/>
    <w:rsid w:val="00C260F5"/>
    <w:rsid w:val="00C265AE"/>
    <w:rsid w:val="00C269A5"/>
    <w:rsid w:val="00C26AFD"/>
    <w:rsid w:val="00C26EE6"/>
    <w:rsid w:val="00C27005"/>
    <w:rsid w:val="00C27282"/>
    <w:rsid w:val="00C274BD"/>
    <w:rsid w:val="00C27A6F"/>
    <w:rsid w:val="00C27BDB"/>
    <w:rsid w:val="00C27C67"/>
    <w:rsid w:val="00C27F8C"/>
    <w:rsid w:val="00C308B8"/>
    <w:rsid w:val="00C30F64"/>
    <w:rsid w:val="00C312F5"/>
    <w:rsid w:val="00C31F23"/>
    <w:rsid w:val="00C32140"/>
    <w:rsid w:val="00C326F6"/>
    <w:rsid w:val="00C3285B"/>
    <w:rsid w:val="00C32B0D"/>
    <w:rsid w:val="00C32D44"/>
    <w:rsid w:val="00C3354F"/>
    <w:rsid w:val="00C33552"/>
    <w:rsid w:val="00C3397F"/>
    <w:rsid w:val="00C34E3E"/>
    <w:rsid w:val="00C3547C"/>
    <w:rsid w:val="00C35928"/>
    <w:rsid w:val="00C35D1F"/>
    <w:rsid w:val="00C36027"/>
    <w:rsid w:val="00C3673B"/>
    <w:rsid w:val="00C36DB6"/>
    <w:rsid w:val="00C3730B"/>
    <w:rsid w:val="00C41E89"/>
    <w:rsid w:val="00C42A41"/>
    <w:rsid w:val="00C42D8C"/>
    <w:rsid w:val="00C438A0"/>
    <w:rsid w:val="00C43C89"/>
    <w:rsid w:val="00C43CC3"/>
    <w:rsid w:val="00C44162"/>
    <w:rsid w:val="00C4429F"/>
    <w:rsid w:val="00C444B4"/>
    <w:rsid w:val="00C44577"/>
    <w:rsid w:val="00C459B4"/>
    <w:rsid w:val="00C45A25"/>
    <w:rsid w:val="00C45A85"/>
    <w:rsid w:val="00C45C3E"/>
    <w:rsid w:val="00C45E76"/>
    <w:rsid w:val="00C45FDB"/>
    <w:rsid w:val="00C46012"/>
    <w:rsid w:val="00C469BC"/>
    <w:rsid w:val="00C46A32"/>
    <w:rsid w:val="00C46B68"/>
    <w:rsid w:val="00C47B75"/>
    <w:rsid w:val="00C501B7"/>
    <w:rsid w:val="00C5041C"/>
    <w:rsid w:val="00C504D9"/>
    <w:rsid w:val="00C5089F"/>
    <w:rsid w:val="00C50B68"/>
    <w:rsid w:val="00C5117B"/>
    <w:rsid w:val="00C51442"/>
    <w:rsid w:val="00C51456"/>
    <w:rsid w:val="00C5198E"/>
    <w:rsid w:val="00C519A6"/>
    <w:rsid w:val="00C51F62"/>
    <w:rsid w:val="00C53708"/>
    <w:rsid w:val="00C53CA8"/>
    <w:rsid w:val="00C53F38"/>
    <w:rsid w:val="00C53F93"/>
    <w:rsid w:val="00C543FB"/>
    <w:rsid w:val="00C549CF"/>
    <w:rsid w:val="00C55BE1"/>
    <w:rsid w:val="00C56B4A"/>
    <w:rsid w:val="00C56C07"/>
    <w:rsid w:val="00C56CBC"/>
    <w:rsid w:val="00C573EC"/>
    <w:rsid w:val="00C574AC"/>
    <w:rsid w:val="00C57C65"/>
    <w:rsid w:val="00C608B4"/>
    <w:rsid w:val="00C60C6E"/>
    <w:rsid w:val="00C60F77"/>
    <w:rsid w:val="00C60FAF"/>
    <w:rsid w:val="00C611E8"/>
    <w:rsid w:val="00C6122A"/>
    <w:rsid w:val="00C61EC5"/>
    <w:rsid w:val="00C62287"/>
    <w:rsid w:val="00C62A8C"/>
    <w:rsid w:val="00C6339D"/>
    <w:rsid w:val="00C63409"/>
    <w:rsid w:val="00C63FC1"/>
    <w:rsid w:val="00C642D6"/>
    <w:rsid w:val="00C65174"/>
    <w:rsid w:val="00C6554D"/>
    <w:rsid w:val="00C659C9"/>
    <w:rsid w:val="00C6600D"/>
    <w:rsid w:val="00C66FE3"/>
    <w:rsid w:val="00C676C3"/>
    <w:rsid w:val="00C67E59"/>
    <w:rsid w:val="00C70225"/>
    <w:rsid w:val="00C7053D"/>
    <w:rsid w:val="00C71109"/>
    <w:rsid w:val="00C71E23"/>
    <w:rsid w:val="00C723DA"/>
    <w:rsid w:val="00C72A98"/>
    <w:rsid w:val="00C730D0"/>
    <w:rsid w:val="00C731BE"/>
    <w:rsid w:val="00C732E2"/>
    <w:rsid w:val="00C736E8"/>
    <w:rsid w:val="00C7450A"/>
    <w:rsid w:val="00C74A1F"/>
    <w:rsid w:val="00C74CD9"/>
    <w:rsid w:val="00C750C5"/>
    <w:rsid w:val="00C7542B"/>
    <w:rsid w:val="00C75706"/>
    <w:rsid w:val="00C75DBC"/>
    <w:rsid w:val="00C76262"/>
    <w:rsid w:val="00C762C4"/>
    <w:rsid w:val="00C76348"/>
    <w:rsid w:val="00C766BF"/>
    <w:rsid w:val="00C76AA7"/>
    <w:rsid w:val="00C77317"/>
    <w:rsid w:val="00C77729"/>
    <w:rsid w:val="00C77BE3"/>
    <w:rsid w:val="00C8017B"/>
    <w:rsid w:val="00C801ED"/>
    <w:rsid w:val="00C80606"/>
    <w:rsid w:val="00C80901"/>
    <w:rsid w:val="00C80B88"/>
    <w:rsid w:val="00C80C4D"/>
    <w:rsid w:val="00C80DC2"/>
    <w:rsid w:val="00C80F5B"/>
    <w:rsid w:val="00C81260"/>
    <w:rsid w:val="00C81724"/>
    <w:rsid w:val="00C82237"/>
    <w:rsid w:val="00C8251F"/>
    <w:rsid w:val="00C82855"/>
    <w:rsid w:val="00C82CBF"/>
    <w:rsid w:val="00C82E56"/>
    <w:rsid w:val="00C830DE"/>
    <w:rsid w:val="00C834C9"/>
    <w:rsid w:val="00C83C58"/>
    <w:rsid w:val="00C83CA6"/>
    <w:rsid w:val="00C84DE0"/>
    <w:rsid w:val="00C852C4"/>
    <w:rsid w:val="00C856CB"/>
    <w:rsid w:val="00C85E94"/>
    <w:rsid w:val="00C85ECB"/>
    <w:rsid w:val="00C862FF"/>
    <w:rsid w:val="00C8654E"/>
    <w:rsid w:val="00C86BF5"/>
    <w:rsid w:val="00C870F6"/>
    <w:rsid w:val="00C87494"/>
    <w:rsid w:val="00C8759C"/>
    <w:rsid w:val="00C875CF"/>
    <w:rsid w:val="00C901B7"/>
    <w:rsid w:val="00C90A74"/>
    <w:rsid w:val="00C90BA1"/>
    <w:rsid w:val="00C918AB"/>
    <w:rsid w:val="00C9190F"/>
    <w:rsid w:val="00C91A7D"/>
    <w:rsid w:val="00C921FF"/>
    <w:rsid w:val="00C93186"/>
    <w:rsid w:val="00C932C9"/>
    <w:rsid w:val="00C9375C"/>
    <w:rsid w:val="00C94B67"/>
    <w:rsid w:val="00C94CD9"/>
    <w:rsid w:val="00C94CEA"/>
    <w:rsid w:val="00C9513D"/>
    <w:rsid w:val="00C957A9"/>
    <w:rsid w:val="00C95A58"/>
    <w:rsid w:val="00C95EA5"/>
    <w:rsid w:val="00C960CE"/>
    <w:rsid w:val="00C962E7"/>
    <w:rsid w:val="00C96EB9"/>
    <w:rsid w:val="00CA0965"/>
    <w:rsid w:val="00CA11DC"/>
    <w:rsid w:val="00CA13B3"/>
    <w:rsid w:val="00CA1AAD"/>
    <w:rsid w:val="00CA1CFE"/>
    <w:rsid w:val="00CA25E4"/>
    <w:rsid w:val="00CA26B0"/>
    <w:rsid w:val="00CA27C3"/>
    <w:rsid w:val="00CA34C8"/>
    <w:rsid w:val="00CA3756"/>
    <w:rsid w:val="00CA3822"/>
    <w:rsid w:val="00CA3A68"/>
    <w:rsid w:val="00CA3F15"/>
    <w:rsid w:val="00CA420B"/>
    <w:rsid w:val="00CA429C"/>
    <w:rsid w:val="00CA47FF"/>
    <w:rsid w:val="00CA4832"/>
    <w:rsid w:val="00CA4BED"/>
    <w:rsid w:val="00CA4C1C"/>
    <w:rsid w:val="00CA5176"/>
    <w:rsid w:val="00CA724D"/>
    <w:rsid w:val="00CA7E4F"/>
    <w:rsid w:val="00CB0164"/>
    <w:rsid w:val="00CB0661"/>
    <w:rsid w:val="00CB0857"/>
    <w:rsid w:val="00CB0E33"/>
    <w:rsid w:val="00CB11C3"/>
    <w:rsid w:val="00CB1564"/>
    <w:rsid w:val="00CB1724"/>
    <w:rsid w:val="00CB1C2E"/>
    <w:rsid w:val="00CB1CBB"/>
    <w:rsid w:val="00CB1F86"/>
    <w:rsid w:val="00CB1F93"/>
    <w:rsid w:val="00CB2ADA"/>
    <w:rsid w:val="00CB343F"/>
    <w:rsid w:val="00CB34DF"/>
    <w:rsid w:val="00CB38E4"/>
    <w:rsid w:val="00CB39C3"/>
    <w:rsid w:val="00CB3ADF"/>
    <w:rsid w:val="00CB3C37"/>
    <w:rsid w:val="00CB4D2B"/>
    <w:rsid w:val="00CB5F95"/>
    <w:rsid w:val="00CB6B6E"/>
    <w:rsid w:val="00CB6F27"/>
    <w:rsid w:val="00CB7464"/>
    <w:rsid w:val="00CB74A5"/>
    <w:rsid w:val="00CB75E6"/>
    <w:rsid w:val="00CB799F"/>
    <w:rsid w:val="00CB7A38"/>
    <w:rsid w:val="00CC064F"/>
    <w:rsid w:val="00CC1788"/>
    <w:rsid w:val="00CC1AFC"/>
    <w:rsid w:val="00CC1BE8"/>
    <w:rsid w:val="00CC1E74"/>
    <w:rsid w:val="00CC1EBA"/>
    <w:rsid w:val="00CC3282"/>
    <w:rsid w:val="00CC34EB"/>
    <w:rsid w:val="00CC3621"/>
    <w:rsid w:val="00CC37FC"/>
    <w:rsid w:val="00CC397D"/>
    <w:rsid w:val="00CC398F"/>
    <w:rsid w:val="00CC516B"/>
    <w:rsid w:val="00CC5273"/>
    <w:rsid w:val="00CC5DF3"/>
    <w:rsid w:val="00CC6A57"/>
    <w:rsid w:val="00CC7068"/>
    <w:rsid w:val="00CC772F"/>
    <w:rsid w:val="00CC7777"/>
    <w:rsid w:val="00CD033D"/>
    <w:rsid w:val="00CD0ABD"/>
    <w:rsid w:val="00CD0DB7"/>
    <w:rsid w:val="00CD10C8"/>
    <w:rsid w:val="00CD2036"/>
    <w:rsid w:val="00CD2C5E"/>
    <w:rsid w:val="00CD2FC0"/>
    <w:rsid w:val="00CD36EF"/>
    <w:rsid w:val="00CD3CEB"/>
    <w:rsid w:val="00CD44B4"/>
    <w:rsid w:val="00CD4EFF"/>
    <w:rsid w:val="00CD643B"/>
    <w:rsid w:val="00CD659C"/>
    <w:rsid w:val="00CD743D"/>
    <w:rsid w:val="00CD7A9B"/>
    <w:rsid w:val="00CE03E4"/>
    <w:rsid w:val="00CE0B94"/>
    <w:rsid w:val="00CE0CC2"/>
    <w:rsid w:val="00CE14E7"/>
    <w:rsid w:val="00CE1CDC"/>
    <w:rsid w:val="00CE227E"/>
    <w:rsid w:val="00CE25C2"/>
    <w:rsid w:val="00CE260E"/>
    <w:rsid w:val="00CE29DF"/>
    <w:rsid w:val="00CE351B"/>
    <w:rsid w:val="00CE37E3"/>
    <w:rsid w:val="00CE39A2"/>
    <w:rsid w:val="00CE4191"/>
    <w:rsid w:val="00CE4808"/>
    <w:rsid w:val="00CE4C45"/>
    <w:rsid w:val="00CE4D8D"/>
    <w:rsid w:val="00CE51B1"/>
    <w:rsid w:val="00CE5C45"/>
    <w:rsid w:val="00CE633D"/>
    <w:rsid w:val="00CE6A9B"/>
    <w:rsid w:val="00CE6DF0"/>
    <w:rsid w:val="00CE7BC1"/>
    <w:rsid w:val="00CF0FEF"/>
    <w:rsid w:val="00CF14D6"/>
    <w:rsid w:val="00CF15C7"/>
    <w:rsid w:val="00CF186A"/>
    <w:rsid w:val="00CF18CB"/>
    <w:rsid w:val="00CF32B1"/>
    <w:rsid w:val="00CF36E5"/>
    <w:rsid w:val="00CF3A19"/>
    <w:rsid w:val="00CF3AE4"/>
    <w:rsid w:val="00CF58EB"/>
    <w:rsid w:val="00CF5A07"/>
    <w:rsid w:val="00CF5CF5"/>
    <w:rsid w:val="00CF628D"/>
    <w:rsid w:val="00CF62AB"/>
    <w:rsid w:val="00CF633D"/>
    <w:rsid w:val="00CF66E7"/>
    <w:rsid w:val="00CF6973"/>
    <w:rsid w:val="00CF6A6A"/>
    <w:rsid w:val="00CF7162"/>
    <w:rsid w:val="00CF7923"/>
    <w:rsid w:val="00D003EB"/>
    <w:rsid w:val="00D00782"/>
    <w:rsid w:val="00D007E3"/>
    <w:rsid w:val="00D0121D"/>
    <w:rsid w:val="00D01380"/>
    <w:rsid w:val="00D01C0A"/>
    <w:rsid w:val="00D030BC"/>
    <w:rsid w:val="00D033DA"/>
    <w:rsid w:val="00D033F9"/>
    <w:rsid w:val="00D036AA"/>
    <w:rsid w:val="00D040DE"/>
    <w:rsid w:val="00D04695"/>
    <w:rsid w:val="00D04A7A"/>
    <w:rsid w:val="00D04BA2"/>
    <w:rsid w:val="00D05219"/>
    <w:rsid w:val="00D06397"/>
    <w:rsid w:val="00D06AE3"/>
    <w:rsid w:val="00D07712"/>
    <w:rsid w:val="00D0782C"/>
    <w:rsid w:val="00D07EFD"/>
    <w:rsid w:val="00D07F80"/>
    <w:rsid w:val="00D10247"/>
    <w:rsid w:val="00D1066D"/>
    <w:rsid w:val="00D1090A"/>
    <w:rsid w:val="00D10BAD"/>
    <w:rsid w:val="00D10C42"/>
    <w:rsid w:val="00D11B2A"/>
    <w:rsid w:val="00D11F14"/>
    <w:rsid w:val="00D128F7"/>
    <w:rsid w:val="00D12CB9"/>
    <w:rsid w:val="00D12DF2"/>
    <w:rsid w:val="00D12EE2"/>
    <w:rsid w:val="00D13CA1"/>
    <w:rsid w:val="00D13FB7"/>
    <w:rsid w:val="00D140F2"/>
    <w:rsid w:val="00D14108"/>
    <w:rsid w:val="00D1461E"/>
    <w:rsid w:val="00D14972"/>
    <w:rsid w:val="00D14978"/>
    <w:rsid w:val="00D14C4D"/>
    <w:rsid w:val="00D158E1"/>
    <w:rsid w:val="00D15A79"/>
    <w:rsid w:val="00D16EEA"/>
    <w:rsid w:val="00D1761C"/>
    <w:rsid w:val="00D17A0A"/>
    <w:rsid w:val="00D20CEF"/>
    <w:rsid w:val="00D20DB0"/>
    <w:rsid w:val="00D21500"/>
    <w:rsid w:val="00D21856"/>
    <w:rsid w:val="00D21972"/>
    <w:rsid w:val="00D2257A"/>
    <w:rsid w:val="00D23C73"/>
    <w:rsid w:val="00D243A9"/>
    <w:rsid w:val="00D24560"/>
    <w:rsid w:val="00D252A2"/>
    <w:rsid w:val="00D253DF"/>
    <w:rsid w:val="00D2563E"/>
    <w:rsid w:val="00D26239"/>
    <w:rsid w:val="00D26533"/>
    <w:rsid w:val="00D26B87"/>
    <w:rsid w:val="00D26ED5"/>
    <w:rsid w:val="00D279E8"/>
    <w:rsid w:val="00D27BD5"/>
    <w:rsid w:val="00D27D0B"/>
    <w:rsid w:val="00D300EB"/>
    <w:rsid w:val="00D3020A"/>
    <w:rsid w:val="00D302C4"/>
    <w:rsid w:val="00D306B1"/>
    <w:rsid w:val="00D30AAE"/>
    <w:rsid w:val="00D30EB1"/>
    <w:rsid w:val="00D31441"/>
    <w:rsid w:val="00D31D88"/>
    <w:rsid w:val="00D32EB9"/>
    <w:rsid w:val="00D33012"/>
    <w:rsid w:val="00D335AB"/>
    <w:rsid w:val="00D33883"/>
    <w:rsid w:val="00D34F8F"/>
    <w:rsid w:val="00D350FF"/>
    <w:rsid w:val="00D35730"/>
    <w:rsid w:val="00D361F6"/>
    <w:rsid w:val="00D36642"/>
    <w:rsid w:val="00D3746D"/>
    <w:rsid w:val="00D37981"/>
    <w:rsid w:val="00D37BF7"/>
    <w:rsid w:val="00D40026"/>
    <w:rsid w:val="00D40559"/>
    <w:rsid w:val="00D405DA"/>
    <w:rsid w:val="00D40E3D"/>
    <w:rsid w:val="00D41472"/>
    <w:rsid w:val="00D4184C"/>
    <w:rsid w:val="00D41958"/>
    <w:rsid w:val="00D42691"/>
    <w:rsid w:val="00D4297A"/>
    <w:rsid w:val="00D4306C"/>
    <w:rsid w:val="00D434FC"/>
    <w:rsid w:val="00D437DE"/>
    <w:rsid w:val="00D43E04"/>
    <w:rsid w:val="00D43F39"/>
    <w:rsid w:val="00D44110"/>
    <w:rsid w:val="00D4443C"/>
    <w:rsid w:val="00D44BD7"/>
    <w:rsid w:val="00D452A5"/>
    <w:rsid w:val="00D4572D"/>
    <w:rsid w:val="00D4586A"/>
    <w:rsid w:val="00D45D3E"/>
    <w:rsid w:val="00D4639D"/>
    <w:rsid w:val="00D46A55"/>
    <w:rsid w:val="00D46FD1"/>
    <w:rsid w:val="00D477A7"/>
    <w:rsid w:val="00D47CCC"/>
    <w:rsid w:val="00D50882"/>
    <w:rsid w:val="00D51483"/>
    <w:rsid w:val="00D516FE"/>
    <w:rsid w:val="00D51B09"/>
    <w:rsid w:val="00D520B0"/>
    <w:rsid w:val="00D5277A"/>
    <w:rsid w:val="00D52ECC"/>
    <w:rsid w:val="00D531AB"/>
    <w:rsid w:val="00D5366C"/>
    <w:rsid w:val="00D53B6F"/>
    <w:rsid w:val="00D53C2A"/>
    <w:rsid w:val="00D54315"/>
    <w:rsid w:val="00D54422"/>
    <w:rsid w:val="00D54B12"/>
    <w:rsid w:val="00D54D49"/>
    <w:rsid w:val="00D54E9A"/>
    <w:rsid w:val="00D55E3E"/>
    <w:rsid w:val="00D565C0"/>
    <w:rsid w:val="00D56ADE"/>
    <w:rsid w:val="00D56E87"/>
    <w:rsid w:val="00D57537"/>
    <w:rsid w:val="00D57EB7"/>
    <w:rsid w:val="00D57F30"/>
    <w:rsid w:val="00D57FDF"/>
    <w:rsid w:val="00D600FE"/>
    <w:rsid w:val="00D6032B"/>
    <w:rsid w:val="00D604BF"/>
    <w:rsid w:val="00D6084E"/>
    <w:rsid w:val="00D60D70"/>
    <w:rsid w:val="00D61416"/>
    <w:rsid w:val="00D61422"/>
    <w:rsid w:val="00D617C2"/>
    <w:rsid w:val="00D61D9F"/>
    <w:rsid w:val="00D61E45"/>
    <w:rsid w:val="00D62530"/>
    <w:rsid w:val="00D6264C"/>
    <w:rsid w:val="00D62B30"/>
    <w:rsid w:val="00D62DCF"/>
    <w:rsid w:val="00D63BAD"/>
    <w:rsid w:val="00D63C39"/>
    <w:rsid w:val="00D64526"/>
    <w:rsid w:val="00D647CD"/>
    <w:rsid w:val="00D6526C"/>
    <w:rsid w:val="00D654B8"/>
    <w:rsid w:val="00D65C32"/>
    <w:rsid w:val="00D67EB6"/>
    <w:rsid w:val="00D67FA3"/>
    <w:rsid w:val="00D70579"/>
    <w:rsid w:val="00D70D53"/>
    <w:rsid w:val="00D710B2"/>
    <w:rsid w:val="00D7166F"/>
    <w:rsid w:val="00D7177B"/>
    <w:rsid w:val="00D719BF"/>
    <w:rsid w:val="00D73FCC"/>
    <w:rsid w:val="00D748C6"/>
    <w:rsid w:val="00D74A26"/>
    <w:rsid w:val="00D75177"/>
    <w:rsid w:val="00D75B79"/>
    <w:rsid w:val="00D761AB"/>
    <w:rsid w:val="00D7661D"/>
    <w:rsid w:val="00D76982"/>
    <w:rsid w:val="00D7719D"/>
    <w:rsid w:val="00D77407"/>
    <w:rsid w:val="00D77836"/>
    <w:rsid w:val="00D7795C"/>
    <w:rsid w:val="00D77C69"/>
    <w:rsid w:val="00D80AF2"/>
    <w:rsid w:val="00D80D88"/>
    <w:rsid w:val="00D812FE"/>
    <w:rsid w:val="00D81457"/>
    <w:rsid w:val="00D81BB5"/>
    <w:rsid w:val="00D82884"/>
    <w:rsid w:val="00D83364"/>
    <w:rsid w:val="00D8373A"/>
    <w:rsid w:val="00D8485F"/>
    <w:rsid w:val="00D84E65"/>
    <w:rsid w:val="00D85591"/>
    <w:rsid w:val="00D861D0"/>
    <w:rsid w:val="00D8662F"/>
    <w:rsid w:val="00D86BCC"/>
    <w:rsid w:val="00D86D8F"/>
    <w:rsid w:val="00D8794F"/>
    <w:rsid w:val="00D90029"/>
    <w:rsid w:val="00D90214"/>
    <w:rsid w:val="00D906D8"/>
    <w:rsid w:val="00D907F1"/>
    <w:rsid w:val="00D909F8"/>
    <w:rsid w:val="00D90BDD"/>
    <w:rsid w:val="00D90CFA"/>
    <w:rsid w:val="00D910E3"/>
    <w:rsid w:val="00D91218"/>
    <w:rsid w:val="00D917AD"/>
    <w:rsid w:val="00D9188E"/>
    <w:rsid w:val="00D91DAC"/>
    <w:rsid w:val="00D91F58"/>
    <w:rsid w:val="00D923A3"/>
    <w:rsid w:val="00D930EE"/>
    <w:rsid w:val="00D931AB"/>
    <w:rsid w:val="00D93ECA"/>
    <w:rsid w:val="00D93FAB"/>
    <w:rsid w:val="00D942AC"/>
    <w:rsid w:val="00D94BF0"/>
    <w:rsid w:val="00D9550F"/>
    <w:rsid w:val="00D955A1"/>
    <w:rsid w:val="00D959BC"/>
    <w:rsid w:val="00D95B00"/>
    <w:rsid w:val="00D95EF9"/>
    <w:rsid w:val="00D964D7"/>
    <w:rsid w:val="00D967C0"/>
    <w:rsid w:val="00D96E01"/>
    <w:rsid w:val="00D9718F"/>
    <w:rsid w:val="00DA019F"/>
    <w:rsid w:val="00DA07CE"/>
    <w:rsid w:val="00DA0D58"/>
    <w:rsid w:val="00DA0D82"/>
    <w:rsid w:val="00DA0EC5"/>
    <w:rsid w:val="00DA18B9"/>
    <w:rsid w:val="00DA2259"/>
    <w:rsid w:val="00DA27F7"/>
    <w:rsid w:val="00DA340D"/>
    <w:rsid w:val="00DA3D06"/>
    <w:rsid w:val="00DA3D15"/>
    <w:rsid w:val="00DA40BC"/>
    <w:rsid w:val="00DA41AF"/>
    <w:rsid w:val="00DA4561"/>
    <w:rsid w:val="00DA460C"/>
    <w:rsid w:val="00DA515D"/>
    <w:rsid w:val="00DA52A6"/>
    <w:rsid w:val="00DA52C1"/>
    <w:rsid w:val="00DA644F"/>
    <w:rsid w:val="00DA6895"/>
    <w:rsid w:val="00DA7340"/>
    <w:rsid w:val="00DA7489"/>
    <w:rsid w:val="00DA74D0"/>
    <w:rsid w:val="00DA7A65"/>
    <w:rsid w:val="00DB0126"/>
    <w:rsid w:val="00DB0395"/>
    <w:rsid w:val="00DB03FA"/>
    <w:rsid w:val="00DB05B2"/>
    <w:rsid w:val="00DB0FD0"/>
    <w:rsid w:val="00DB12D0"/>
    <w:rsid w:val="00DB13EE"/>
    <w:rsid w:val="00DB1486"/>
    <w:rsid w:val="00DB2F74"/>
    <w:rsid w:val="00DB2FB7"/>
    <w:rsid w:val="00DB3640"/>
    <w:rsid w:val="00DB3A36"/>
    <w:rsid w:val="00DB3B2F"/>
    <w:rsid w:val="00DB3E46"/>
    <w:rsid w:val="00DB40A9"/>
    <w:rsid w:val="00DB47BD"/>
    <w:rsid w:val="00DB4BD2"/>
    <w:rsid w:val="00DB4D03"/>
    <w:rsid w:val="00DB52F1"/>
    <w:rsid w:val="00DB5B71"/>
    <w:rsid w:val="00DB6548"/>
    <w:rsid w:val="00DB68CB"/>
    <w:rsid w:val="00DB774C"/>
    <w:rsid w:val="00DB7826"/>
    <w:rsid w:val="00DC0531"/>
    <w:rsid w:val="00DC0546"/>
    <w:rsid w:val="00DC0D87"/>
    <w:rsid w:val="00DC1244"/>
    <w:rsid w:val="00DC17AC"/>
    <w:rsid w:val="00DC1B85"/>
    <w:rsid w:val="00DC27E2"/>
    <w:rsid w:val="00DC29A0"/>
    <w:rsid w:val="00DC2DA3"/>
    <w:rsid w:val="00DC3346"/>
    <w:rsid w:val="00DC3788"/>
    <w:rsid w:val="00DC3CF4"/>
    <w:rsid w:val="00DC3D09"/>
    <w:rsid w:val="00DC42EE"/>
    <w:rsid w:val="00DC481A"/>
    <w:rsid w:val="00DC4DF8"/>
    <w:rsid w:val="00DC4FCA"/>
    <w:rsid w:val="00DC563C"/>
    <w:rsid w:val="00DC5783"/>
    <w:rsid w:val="00DC5FDE"/>
    <w:rsid w:val="00DC6D60"/>
    <w:rsid w:val="00DC7287"/>
    <w:rsid w:val="00DC7415"/>
    <w:rsid w:val="00DC7DA8"/>
    <w:rsid w:val="00DC7FB2"/>
    <w:rsid w:val="00DD00B1"/>
    <w:rsid w:val="00DD073F"/>
    <w:rsid w:val="00DD113B"/>
    <w:rsid w:val="00DD20CA"/>
    <w:rsid w:val="00DD2583"/>
    <w:rsid w:val="00DD33C4"/>
    <w:rsid w:val="00DD3668"/>
    <w:rsid w:val="00DD3A1E"/>
    <w:rsid w:val="00DD3F1C"/>
    <w:rsid w:val="00DD40ED"/>
    <w:rsid w:val="00DD44FE"/>
    <w:rsid w:val="00DD46D2"/>
    <w:rsid w:val="00DD569B"/>
    <w:rsid w:val="00DD5879"/>
    <w:rsid w:val="00DD5996"/>
    <w:rsid w:val="00DD5CC8"/>
    <w:rsid w:val="00DD64AC"/>
    <w:rsid w:val="00DD660F"/>
    <w:rsid w:val="00DD68C9"/>
    <w:rsid w:val="00DD6EF1"/>
    <w:rsid w:val="00DE024A"/>
    <w:rsid w:val="00DE1086"/>
    <w:rsid w:val="00DE15EC"/>
    <w:rsid w:val="00DE1CD7"/>
    <w:rsid w:val="00DE1F3F"/>
    <w:rsid w:val="00DE29ED"/>
    <w:rsid w:val="00DE2F86"/>
    <w:rsid w:val="00DE2FE9"/>
    <w:rsid w:val="00DE31AF"/>
    <w:rsid w:val="00DE3976"/>
    <w:rsid w:val="00DE433E"/>
    <w:rsid w:val="00DE47A0"/>
    <w:rsid w:val="00DE5139"/>
    <w:rsid w:val="00DE5B64"/>
    <w:rsid w:val="00DE5F9F"/>
    <w:rsid w:val="00DE67B8"/>
    <w:rsid w:val="00DE6BCE"/>
    <w:rsid w:val="00DE7A52"/>
    <w:rsid w:val="00DE7F02"/>
    <w:rsid w:val="00DE7F67"/>
    <w:rsid w:val="00DF015B"/>
    <w:rsid w:val="00DF077A"/>
    <w:rsid w:val="00DF1246"/>
    <w:rsid w:val="00DF12BC"/>
    <w:rsid w:val="00DF1817"/>
    <w:rsid w:val="00DF19BE"/>
    <w:rsid w:val="00DF1EDA"/>
    <w:rsid w:val="00DF210E"/>
    <w:rsid w:val="00DF2564"/>
    <w:rsid w:val="00DF294E"/>
    <w:rsid w:val="00DF3256"/>
    <w:rsid w:val="00DF3E6B"/>
    <w:rsid w:val="00DF4076"/>
    <w:rsid w:val="00DF40F5"/>
    <w:rsid w:val="00DF57C5"/>
    <w:rsid w:val="00DF65D2"/>
    <w:rsid w:val="00DF68A3"/>
    <w:rsid w:val="00DF6D23"/>
    <w:rsid w:val="00DF732C"/>
    <w:rsid w:val="00DF7541"/>
    <w:rsid w:val="00DF76C3"/>
    <w:rsid w:val="00DF7AB7"/>
    <w:rsid w:val="00E009C2"/>
    <w:rsid w:val="00E00B8E"/>
    <w:rsid w:val="00E01060"/>
    <w:rsid w:val="00E010F1"/>
    <w:rsid w:val="00E011A6"/>
    <w:rsid w:val="00E01DB2"/>
    <w:rsid w:val="00E01E69"/>
    <w:rsid w:val="00E01F33"/>
    <w:rsid w:val="00E01F69"/>
    <w:rsid w:val="00E0264B"/>
    <w:rsid w:val="00E027E5"/>
    <w:rsid w:val="00E02BB8"/>
    <w:rsid w:val="00E02E61"/>
    <w:rsid w:val="00E04038"/>
    <w:rsid w:val="00E04540"/>
    <w:rsid w:val="00E049DE"/>
    <w:rsid w:val="00E05663"/>
    <w:rsid w:val="00E0625E"/>
    <w:rsid w:val="00E06E36"/>
    <w:rsid w:val="00E0723D"/>
    <w:rsid w:val="00E0770E"/>
    <w:rsid w:val="00E07AC0"/>
    <w:rsid w:val="00E10710"/>
    <w:rsid w:val="00E10990"/>
    <w:rsid w:val="00E10EF3"/>
    <w:rsid w:val="00E11D79"/>
    <w:rsid w:val="00E127E1"/>
    <w:rsid w:val="00E12DEF"/>
    <w:rsid w:val="00E132F3"/>
    <w:rsid w:val="00E1385A"/>
    <w:rsid w:val="00E13D92"/>
    <w:rsid w:val="00E15309"/>
    <w:rsid w:val="00E15750"/>
    <w:rsid w:val="00E15DBE"/>
    <w:rsid w:val="00E16D69"/>
    <w:rsid w:val="00E174B8"/>
    <w:rsid w:val="00E17BAB"/>
    <w:rsid w:val="00E17E43"/>
    <w:rsid w:val="00E17F09"/>
    <w:rsid w:val="00E200A4"/>
    <w:rsid w:val="00E207F2"/>
    <w:rsid w:val="00E2098E"/>
    <w:rsid w:val="00E20A0A"/>
    <w:rsid w:val="00E211C3"/>
    <w:rsid w:val="00E2225B"/>
    <w:rsid w:val="00E224E6"/>
    <w:rsid w:val="00E22766"/>
    <w:rsid w:val="00E229A0"/>
    <w:rsid w:val="00E22D39"/>
    <w:rsid w:val="00E2316C"/>
    <w:rsid w:val="00E238D2"/>
    <w:rsid w:val="00E23C7F"/>
    <w:rsid w:val="00E23CF0"/>
    <w:rsid w:val="00E23FCC"/>
    <w:rsid w:val="00E2450F"/>
    <w:rsid w:val="00E249BA"/>
    <w:rsid w:val="00E249E3"/>
    <w:rsid w:val="00E24CF8"/>
    <w:rsid w:val="00E25172"/>
    <w:rsid w:val="00E25BC0"/>
    <w:rsid w:val="00E25E8B"/>
    <w:rsid w:val="00E26132"/>
    <w:rsid w:val="00E26637"/>
    <w:rsid w:val="00E266D7"/>
    <w:rsid w:val="00E27246"/>
    <w:rsid w:val="00E27472"/>
    <w:rsid w:val="00E277EF"/>
    <w:rsid w:val="00E27855"/>
    <w:rsid w:val="00E27CEE"/>
    <w:rsid w:val="00E27F3A"/>
    <w:rsid w:val="00E30441"/>
    <w:rsid w:val="00E3086E"/>
    <w:rsid w:val="00E30E2F"/>
    <w:rsid w:val="00E311F6"/>
    <w:rsid w:val="00E31657"/>
    <w:rsid w:val="00E31E4A"/>
    <w:rsid w:val="00E3239B"/>
    <w:rsid w:val="00E32F46"/>
    <w:rsid w:val="00E3350A"/>
    <w:rsid w:val="00E33EF2"/>
    <w:rsid w:val="00E349C8"/>
    <w:rsid w:val="00E35286"/>
    <w:rsid w:val="00E35381"/>
    <w:rsid w:val="00E35653"/>
    <w:rsid w:val="00E359AE"/>
    <w:rsid w:val="00E35C61"/>
    <w:rsid w:val="00E35C7A"/>
    <w:rsid w:val="00E36096"/>
    <w:rsid w:val="00E36AF2"/>
    <w:rsid w:val="00E36F0C"/>
    <w:rsid w:val="00E4036D"/>
    <w:rsid w:val="00E4051C"/>
    <w:rsid w:val="00E407CA"/>
    <w:rsid w:val="00E40AF9"/>
    <w:rsid w:val="00E40BF7"/>
    <w:rsid w:val="00E40F01"/>
    <w:rsid w:val="00E41143"/>
    <w:rsid w:val="00E41325"/>
    <w:rsid w:val="00E414EE"/>
    <w:rsid w:val="00E419A3"/>
    <w:rsid w:val="00E41F20"/>
    <w:rsid w:val="00E4300D"/>
    <w:rsid w:val="00E4355F"/>
    <w:rsid w:val="00E444C1"/>
    <w:rsid w:val="00E44526"/>
    <w:rsid w:val="00E4479D"/>
    <w:rsid w:val="00E448E9"/>
    <w:rsid w:val="00E45556"/>
    <w:rsid w:val="00E4569B"/>
    <w:rsid w:val="00E45994"/>
    <w:rsid w:val="00E465EC"/>
    <w:rsid w:val="00E469DE"/>
    <w:rsid w:val="00E46E9B"/>
    <w:rsid w:val="00E47A4C"/>
    <w:rsid w:val="00E47CB0"/>
    <w:rsid w:val="00E47D55"/>
    <w:rsid w:val="00E50934"/>
    <w:rsid w:val="00E515E7"/>
    <w:rsid w:val="00E5170B"/>
    <w:rsid w:val="00E51969"/>
    <w:rsid w:val="00E51976"/>
    <w:rsid w:val="00E51FCE"/>
    <w:rsid w:val="00E522AA"/>
    <w:rsid w:val="00E526E0"/>
    <w:rsid w:val="00E52825"/>
    <w:rsid w:val="00E52DBD"/>
    <w:rsid w:val="00E52E18"/>
    <w:rsid w:val="00E54AB5"/>
    <w:rsid w:val="00E55F8A"/>
    <w:rsid w:val="00E55FF3"/>
    <w:rsid w:val="00E56B44"/>
    <w:rsid w:val="00E56FDB"/>
    <w:rsid w:val="00E57046"/>
    <w:rsid w:val="00E5737F"/>
    <w:rsid w:val="00E57AEB"/>
    <w:rsid w:val="00E57EDD"/>
    <w:rsid w:val="00E60C66"/>
    <w:rsid w:val="00E60DE5"/>
    <w:rsid w:val="00E60E37"/>
    <w:rsid w:val="00E61ADF"/>
    <w:rsid w:val="00E62067"/>
    <w:rsid w:val="00E625C2"/>
    <w:rsid w:val="00E627BD"/>
    <w:rsid w:val="00E62D04"/>
    <w:rsid w:val="00E632CF"/>
    <w:rsid w:val="00E63E88"/>
    <w:rsid w:val="00E640B3"/>
    <w:rsid w:val="00E642BD"/>
    <w:rsid w:val="00E648C7"/>
    <w:rsid w:val="00E648E0"/>
    <w:rsid w:val="00E65568"/>
    <w:rsid w:val="00E65A44"/>
    <w:rsid w:val="00E65DB2"/>
    <w:rsid w:val="00E65E75"/>
    <w:rsid w:val="00E65E9A"/>
    <w:rsid w:val="00E6652D"/>
    <w:rsid w:val="00E665BC"/>
    <w:rsid w:val="00E666C9"/>
    <w:rsid w:val="00E6683C"/>
    <w:rsid w:val="00E66F25"/>
    <w:rsid w:val="00E67949"/>
    <w:rsid w:val="00E700E2"/>
    <w:rsid w:val="00E71552"/>
    <w:rsid w:val="00E71992"/>
    <w:rsid w:val="00E71C69"/>
    <w:rsid w:val="00E725A5"/>
    <w:rsid w:val="00E7289B"/>
    <w:rsid w:val="00E72B79"/>
    <w:rsid w:val="00E72C63"/>
    <w:rsid w:val="00E731A6"/>
    <w:rsid w:val="00E73267"/>
    <w:rsid w:val="00E740CC"/>
    <w:rsid w:val="00E74324"/>
    <w:rsid w:val="00E74403"/>
    <w:rsid w:val="00E7459B"/>
    <w:rsid w:val="00E74732"/>
    <w:rsid w:val="00E751DF"/>
    <w:rsid w:val="00E75463"/>
    <w:rsid w:val="00E75D90"/>
    <w:rsid w:val="00E771A0"/>
    <w:rsid w:val="00E771DB"/>
    <w:rsid w:val="00E77653"/>
    <w:rsid w:val="00E777D3"/>
    <w:rsid w:val="00E77AE1"/>
    <w:rsid w:val="00E80387"/>
    <w:rsid w:val="00E80597"/>
    <w:rsid w:val="00E80B2F"/>
    <w:rsid w:val="00E8153D"/>
    <w:rsid w:val="00E82C22"/>
    <w:rsid w:val="00E82C32"/>
    <w:rsid w:val="00E83391"/>
    <w:rsid w:val="00E836BB"/>
    <w:rsid w:val="00E83D2A"/>
    <w:rsid w:val="00E844AC"/>
    <w:rsid w:val="00E84D0B"/>
    <w:rsid w:val="00E84ED0"/>
    <w:rsid w:val="00E84F2E"/>
    <w:rsid w:val="00E85FB1"/>
    <w:rsid w:val="00E8610A"/>
    <w:rsid w:val="00E86429"/>
    <w:rsid w:val="00E865F1"/>
    <w:rsid w:val="00E872D1"/>
    <w:rsid w:val="00E87418"/>
    <w:rsid w:val="00E87790"/>
    <w:rsid w:val="00E902A0"/>
    <w:rsid w:val="00E90B50"/>
    <w:rsid w:val="00E917AF"/>
    <w:rsid w:val="00E92658"/>
    <w:rsid w:val="00E92727"/>
    <w:rsid w:val="00E93230"/>
    <w:rsid w:val="00E93640"/>
    <w:rsid w:val="00E93D17"/>
    <w:rsid w:val="00E93D99"/>
    <w:rsid w:val="00E93F40"/>
    <w:rsid w:val="00E93FB4"/>
    <w:rsid w:val="00E94393"/>
    <w:rsid w:val="00E94463"/>
    <w:rsid w:val="00E94EAB"/>
    <w:rsid w:val="00E950BB"/>
    <w:rsid w:val="00E951C0"/>
    <w:rsid w:val="00E95E80"/>
    <w:rsid w:val="00E95EB3"/>
    <w:rsid w:val="00E96238"/>
    <w:rsid w:val="00E96AF6"/>
    <w:rsid w:val="00E97B2D"/>
    <w:rsid w:val="00E97F72"/>
    <w:rsid w:val="00EA116F"/>
    <w:rsid w:val="00EA11F1"/>
    <w:rsid w:val="00EA1CEC"/>
    <w:rsid w:val="00EA1E48"/>
    <w:rsid w:val="00EA1F65"/>
    <w:rsid w:val="00EA2EF9"/>
    <w:rsid w:val="00EA343D"/>
    <w:rsid w:val="00EA3A10"/>
    <w:rsid w:val="00EA4219"/>
    <w:rsid w:val="00EA486B"/>
    <w:rsid w:val="00EA4969"/>
    <w:rsid w:val="00EA499F"/>
    <w:rsid w:val="00EA587F"/>
    <w:rsid w:val="00EA5BC7"/>
    <w:rsid w:val="00EA5DB4"/>
    <w:rsid w:val="00EA6774"/>
    <w:rsid w:val="00EA69BC"/>
    <w:rsid w:val="00EA6A18"/>
    <w:rsid w:val="00EA6D9D"/>
    <w:rsid w:val="00EA6ECF"/>
    <w:rsid w:val="00EA73D2"/>
    <w:rsid w:val="00EA7FF9"/>
    <w:rsid w:val="00EB0153"/>
    <w:rsid w:val="00EB03A4"/>
    <w:rsid w:val="00EB1512"/>
    <w:rsid w:val="00EB162C"/>
    <w:rsid w:val="00EB1767"/>
    <w:rsid w:val="00EB1B3E"/>
    <w:rsid w:val="00EB2182"/>
    <w:rsid w:val="00EB2896"/>
    <w:rsid w:val="00EB2CD1"/>
    <w:rsid w:val="00EB4367"/>
    <w:rsid w:val="00EB44C3"/>
    <w:rsid w:val="00EB4A24"/>
    <w:rsid w:val="00EB50C3"/>
    <w:rsid w:val="00EB5826"/>
    <w:rsid w:val="00EB6011"/>
    <w:rsid w:val="00EB713B"/>
    <w:rsid w:val="00EB7D20"/>
    <w:rsid w:val="00EC0A7B"/>
    <w:rsid w:val="00EC15A1"/>
    <w:rsid w:val="00EC1961"/>
    <w:rsid w:val="00EC2F72"/>
    <w:rsid w:val="00EC3228"/>
    <w:rsid w:val="00EC3587"/>
    <w:rsid w:val="00EC3EC6"/>
    <w:rsid w:val="00EC46F1"/>
    <w:rsid w:val="00EC4C0A"/>
    <w:rsid w:val="00EC572D"/>
    <w:rsid w:val="00EC5D19"/>
    <w:rsid w:val="00EC5D79"/>
    <w:rsid w:val="00EC6118"/>
    <w:rsid w:val="00EC6480"/>
    <w:rsid w:val="00EC6573"/>
    <w:rsid w:val="00EC67C8"/>
    <w:rsid w:val="00EC6D86"/>
    <w:rsid w:val="00EC6DC8"/>
    <w:rsid w:val="00EC77B3"/>
    <w:rsid w:val="00EC7BC6"/>
    <w:rsid w:val="00EC7F8B"/>
    <w:rsid w:val="00ED01DC"/>
    <w:rsid w:val="00ED0512"/>
    <w:rsid w:val="00ED0766"/>
    <w:rsid w:val="00ED095E"/>
    <w:rsid w:val="00ED203E"/>
    <w:rsid w:val="00ED254E"/>
    <w:rsid w:val="00ED27D9"/>
    <w:rsid w:val="00ED2CC1"/>
    <w:rsid w:val="00ED443F"/>
    <w:rsid w:val="00ED47CC"/>
    <w:rsid w:val="00ED48D2"/>
    <w:rsid w:val="00ED4C46"/>
    <w:rsid w:val="00ED55D2"/>
    <w:rsid w:val="00ED59D6"/>
    <w:rsid w:val="00ED72E2"/>
    <w:rsid w:val="00ED7CB4"/>
    <w:rsid w:val="00EE0192"/>
    <w:rsid w:val="00EE05D8"/>
    <w:rsid w:val="00EE111D"/>
    <w:rsid w:val="00EE1DC4"/>
    <w:rsid w:val="00EE1EB7"/>
    <w:rsid w:val="00EE38D5"/>
    <w:rsid w:val="00EE42B1"/>
    <w:rsid w:val="00EE46A1"/>
    <w:rsid w:val="00EE4C0E"/>
    <w:rsid w:val="00EE5E11"/>
    <w:rsid w:val="00EE655C"/>
    <w:rsid w:val="00EE6682"/>
    <w:rsid w:val="00EE78B3"/>
    <w:rsid w:val="00EE7BF6"/>
    <w:rsid w:val="00EF064C"/>
    <w:rsid w:val="00EF0A21"/>
    <w:rsid w:val="00EF0AFF"/>
    <w:rsid w:val="00EF0E0F"/>
    <w:rsid w:val="00EF176C"/>
    <w:rsid w:val="00EF202A"/>
    <w:rsid w:val="00EF210D"/>
    <w:rsid w:val="00EF2D2D"/>
    <w:rsid w:val="00EF4050"/>
    <w:rsid w:val="00EF5346"/>
    <w:rsid w:val="00EF552E"/>
    <w:rsid w:val="00EF5646"/>
    <w:rsid w:val="00EF6457"/>
    <w:rsid w:val="00EF6989"/>
    <w:rsid w:val="00EF7773"/>
    <w:rsid w:val="00EF7A6B"/>
    <w:rsid w:val="00EF7CBF"/>
    <w:rsid w:val="00EF7E20"/>
    <w:rsid w:val="00F00EE5"/>
    <w:rsid w:val="00F0176D"/>
    <w:rsid w:val="00F017D3"/>
    <w:rsid w:val="00F02180"/>
    <w:rsid w:val="00F0221F"/>
    <w:rsid w:val="00F02557"/>
    <w:rsid w:val="00F02D28"/>
    <w:rsid w:val="00F031EF"/>
    <w:rsid w:val="00F033DF"/>
    <w:rsid w:val="00F033FB"/>
    <w:rsid w:val="00F03F80"/>
    <w:rsid w:val="00F042B7"/>
    <w:rsid w:val="00F044C7"/>
    <w:rsid w:val="00F04562"/>
    <w:rsid w:val="00F04582"/>
    <w:rsid w:val="00F0503C"/>
    <w:rsid w:val="00F05174"/>
    <w:rsid w:val="00F05A92"/>
    <w:rsid w:val="00F05CE1"/>
    <w:rsid w:val="00F05E52"/>
    <w:rsid w:val="00F064F5"/>
    <w:rsid w:val="00F07B9F"/>
    <w:rsid w:val="00F07DBD"/>
    <w:rsid w:val="00F11264"/>
    <w:rsid w:val="00F1175D"/>
    <w:rsid w:val="00F11ADE"/>
    <w:rsid w:val="00F1234A"/>
    <w:rsid w:val="00F1252A"/>
    <w:rsid w:val="00F12825"/>
    <w:rsid w:val="00F12B26"/>
    <w:rsid w:val="00F130BD"/>
    <w:rsid w:val="00F14934"/>
    <w:rsid w:val="00F14CEA"/>
    <w:rsid w:val="00F14E9E"/>
    <w:rsid w:val="00F14EB0"/>
    <w:rsid w:val="00F14F4B"/>
    <w:rsid w:val="00F15834"/>
    <w:rsid w:val="00F15850"/>
    <w:rsid w:val="00F15F2B"/>
    <w:rsid w:val="00F16582"/>
    <w:rsid w:val="00F165A5"/>
    <w:rsid w:val="00F16B77"/>
    <w:rsid w:val="00F16F2E"/>
    <w:rsid w:val="00F17035"/>
    <w:rsid w:val="00F178AE"/>
    <w:rsid w:val="00F17934"/>
    <w:rsid w:val="00F20B63"/>
    <w:rsid w:val="00F21036"/>
    <w:rsid w:val="00F21474"/>
    <w:rsid w:val="00F2157A"/>
    <w:rsid w:val="00F21981"/>
    <w:rsid w:val="00F21C8F"/>
    <w:rsid w:val="00F21DA5"/>
    <w:rsid w:val="00F222A6"/>
    <w:rsid w:val="00F22683"/>
    <w:rsid w:val="00F226EE"/>
    <w:rsid w:val="00F227C8"/>
    <w:rsid w:val="00F22ED3"/>
    <w:rsid w:val="00F22EF6"/>
    <w:rsid w:val="00F242C1"/>
    <w:rsid w:val="00F246C3"/>
    <w:rsid w:val="00F247B5"/>
    <w:rsid w:val="00F25187"/>
    <w:rsid w:val="00F254DE"/>
    <w:rsid w:val="00F25599"/>
    <w:rsid w:val="00F25F73"/>
    <w:rsid w:val="00F262C3"/>
    <w:rsid w:val="00F26680"/>
    <w:rsid w:val="00F26A6E"/>
    <w:rsid w:val="00F26DA9"/>
    <w:rsid w:val="00F271FF"/>
    <w:rsid w:val="00F27AA7"/>
    <w:rsid w:val="00F30141"/>
    <w:rsid w:val="00F30686"/>
    <w:rsid w:val="00F31274"/>
    <w:rsid w:val="00F3196E"/>
    <w:rsid w:val="00F32119"/>
    <w:rsid w:val="00F327E4"/>
    <w:rsid w:val="00F3328A"/>
    <w:rsid w:val="00F3380B"/>
    <w:rsid w:val="00F33A35"/>
    <w:rsid w:val="00F3428E"/>
    <w:rsid w:val="00F347D8"/>
    <w:rsid w:val="00F34D2B"/>
    <w:rsid w:val="00F34E4E"/>
    <w:rsid w:val="00F34FAC"/>
    <w:rsid w:val="00F3567F"/>
    <w:rsid w:val="00F35C08"/>
    <w:rsid w:val="00F3629A"/>
    <w:rsid w:val="00F3664F"/>
    <w:rsid w:val="00F369F7"/>
    <w:rsid w:val="00F36CD4"/>
    <w:rsid w:val="00F36F09"/>
    <w:rsid w:val="00F374C5"/>
    <w:rsid w:val="00F37C17"/>
    <w:rsid w:val="00F37D21"/>
    <w:rsid w:val="00F40506"/>
    <w:rsid w:val="00F41CC4"/>
    <w:rsid w:val="00F41F79"/>
    <w:rsid w:val="00F433B9"/>
    <w:rsid w:val="00F43A8A"/>
    <w:rsid w:val="00F43CA7"/>
    <w:rsid w:val="00F44978"/>
    <w:rsid w:val="00F4513A"/>
    <w:rsid w:val="00F4524D"/>
    <w:rsid w:val="00F4567D"/>
    <w:rsid w:val="00F45F53"/>
    <w:rsid w:val="00F46396"/>
    <w:rsid w:val="00F4680C"/>
    <w:rsid w:val="00F4729C"/>
    <w:rsid w:val="00F4740C"/>
    <w:rsid w:val="00F47F5A"/>
    <w:rsid w:val="00F5025C"/>
    <w:rsid w:val="00F50E39"/>
    <w:rsid w:val="00F50F07"/>
    <w:rsid w:val="00F50F80"/>
    <w:rsid w:val="00F51208"/>
    <w:rsid w:val="00F5151D"/>
    <w:rsid w:val="00F51849"/>
    <w:rsid w:val="00F52171"/>
    <w:rsid w:val="00F52985"/>
    <w:rsid w:val="00F52B0A"/>
    <w:rsid w:val="00F53ED3"/>
    <w:rsid w:val="00F54027"/>
    <w:rsid w:val="00F541D8"/>
    <w:rsid w:val="00F5479A"/>
    <w:rsid w:val="00F54899"/>
    <w:rsid w:val="00F54DC8"/>
    <w:rsid w:val="00F552B8"/>
    <w:rsid w:val="00F55597"/>
    <w:rsid w:val="00F55C9B"/>
    <w:rsid w:val="00F55F30"/>
    <w:rsid w:val="00F57355"/>
    <w:rsid w:val="00F576E8"/>
    <w:rsid w:val="00F57CF2"/>
    <w:rsid w:val="00F603CE"/>
    <w:rsid w:val="00F607EB"/>
    <w:rsid w:val="00F60AE3"/>
    <w:rsid w:val="00F616F1"/>
    <w:rsid w:val="00F61FB0"/>
    <w:rsid w:val="00F6250E"/>
    <w:rsid w:val="00F629C3"/>
    <w:rsid w:val="00F62AC7"/>
    <w:rsid w:val="00F62BEB"/>
    <w:rsid w:val="00F631A8"/>
    <w:rsid w:val="00F633EC"/>
    <w:rsid w:val="00F63980"/>
    <w:rsid w:val="00F63A12"/>
    <w:rsid w:val="00F63E59"/>
    <w:rsid w:val="00F644B6"/>
    <w:rsid w:val="00F6482A"/>
    <w:rsid w:val="00F649BF"/>
    <w:rsid w:val="00F64A71"/>
    <w:rsid w:val="00F6536B"/>
    <w:rsid w:val="00F65627"/>
    <w:rsid w:val="00F65EFB"/>
    <w:rsid w:val="00F66163"/>
    <w:rsid w:val="00F67718"/>
    <w:rsid w:val="00F67FF4"/>
    <w:rsid w:val="00F705AA"/>
    <w:rsid w:val="00F70627"/>
    <w:rsid w:val="00F70817"/>
    <w:rsid w:val="00F70852"/>
    <w:rsid w:val="00F70953"/>
    <w:rsid w:val="00F7106E"/>
    <w:rsid w:val="00F715CD"/>
    <w:rsid w:val="00F71A48"/>
    <w:rsid w:val="00F72539"/>
    <w:rsid w:val="00F72548"/>
    <w:rsid w:val="00F72943"/>
    <w:rsid w:val="00F732FF"/>
    <w:rsid w:val="00F73412"/>
    <w:rsid w:val="00F73734"/>
    <w:rsid w:val="00F739AF"/>
    <w:rsid w:val="00F73E2D"/>
    <w:rsid w:val="00F73E88"/>
    <w:rsid w:val="00F7428D"/>
    <w:rsid w:val="00F74486"/>
    <w:rsid w:val="00F74935"/>
    <w:rsid w:val="00F74AD8"/>
    <w:rsid w:val="00F74FFF"/>
    <w:rsid w:val="00F755FA"/>
    <w:rsid w:val="00F75B7B"/>
    <w:rsid w:val="00F75DF8"/>
    <w:rsid w:val="00F7678B"/>
    <w:rsid w:val="00F76C9C"/>
    <w:rsid w:val="00F76E91"/>
    <w:rsid w:val="00F76F74"/>
    <w:rsid w:val="00F7718E"/>
    <w:rsid w:val="00F773F4"/>
    <w:rsid w:val="00F8097C"/>
    <w:rsid w:val="00F817AD"/>
    <w:rsid w:val="00F81DDF"/>
    <w:rsid w:val="00F82A1B"/>
    <w:rsid w:val="00F836EC"/>
    <w:rsid w:val="00F839D3"/>
    <w:rsid w:val="00F848AF"/>
    <w:rsid w:val="00F84AF8"/>
    <w:rsid w:val="00F84BEE"/>
    <w:rsid w:val="00F84E3E"/>
    <w:rsid w:val="00F84E44"/>
    <w:rsid w:val="00F853CA"/>
    <w:rsid w:val="00F85C4A"/>
    <w:rsid w:val="00F862B9"/>
    <w:rsid w:val="00F8641E"/>
    <w:rsid w:val="00F86482"/>
    <w:rsid w:val="00F86687"/>
    <w:rsid w:val="00F86874"/>
    <w:rsid w:val="00F869BB"/>
    <w:rsid w:val="00F8704D"/>
    <w:rsid w:val="00F87679"/>
    <w:rsid w:val="00F903FA"/>
    <w:rsid w:val="00F905FA"/>
    <w:rsid w:val="00F90E71"/>
    <w:rsid w:val="00F9213F"/>
    <w:rsid w:val="00F92D87"/>
    <w:rsid w:val="00F92EE1"/>
    <w:rsid w:val="00F93C3D"/>
    <w:rsid w:val="00F9412D"/>
    <w:rsid w:val="00F96120"/>
    <w:rsid w:val="00F96393"/>
    <w:rsid w:val="00F9650F"/>
    <w:rsid w:val="00F9676A"/>
    <w:rsid w:val="00F96F27"/>
    <w:rsid w:val="00F9700D"/>
    <w:rsid w:val="00F970C3"/>
    <w:rsid w:val="00F97C51"/>
    <w:rsid w:val="00F97E8B"/>
    <w:rsid w:val="00FA081B"/>
    <w:rsid w:val="00FA0FBF"/>
    <w:rsid w:val="00FA133C"/>
    <w:rsid w:val="00FA1381"/>
    <w:rsid w:val="00FA2A7E"/>
    <w:rsid w:val="00FA2FEA"/>
    <w:rsid w:val="00FA3508"/>
    <w:rsid w:val="00FA3BC3"/>
    <w:rsid w:val="00FA40ED"/>
    <w:rsid w:val="00FA42E5"/>
    <w:rsid w:val="00FA4668"/>
    <w:rsid w:val="00FA47BD"/>
    <w:rsid w:val="00FA527E"/>
    <w:rsid w:val="00FA5298"/>
    <w:rsid w:val="00FA53E0"/>
    <w:rsid w:val="00FA5F4A"/>
    <w:rsid w:val="00FA664D"/>
    <w:rsid w:val="00FA6837"/>
    <w:rsid w:val="00FA69C7"/>
    <w:rsid w:val="00FA74DE"/>
    <w:rsid w:val="00FA75BA"/>
    <w:rsid w:val="00FA773E"/>
    <w:rsid w:val="00FA797D"/>
    <w:rsid w:val="00FA7FBE"/>
    <w:rsid w:val="00FB02D8"/>
    <w:rsid w:val="00FB0A5F"/>
    <w:rsid w:val="00FB0F16"/>
    <w:rsid w:val="00FB0F22"/>
    <w:rsid w:val="00FB235A"/>
    <w:rsid w:val="00FB2380"/>
    <w:rsid w:val="00FB23E1"/>
    <w:rsid w:val="00FB2A33"/>
    <w:rsid w:val="00FB327B"/>
    <w:rsid w:val="00FB34A7"/>
    <w:rsid w:val="00FB35FB"/>
    <w:rsid w:val="00FB3934"/>
    <w:rsid w:val="00FB39D6"/>
    <w:rsid w:val="00FB3A39"/>
    <w:rsid w:val="00FB4269"/>
    <w:rsid w:val="00FB4715"/>
    <w:rsid w:val="00FB5235"/>
    <w:rsid w:val="00FB5325"/>
    <w:rsid w:val="00FB5410"/>
    <w:rsid w:val="00FB56E3"/>
    <w:rsid w:val="00FB5824"/>
    <w:rsid w:val="00FB58EE"/>
    <w:rsid w:val="00FB5948"/>
    <w:rsid w:val="00FB60C4"/>
    <w:rsid w:val="00FB6303"/>
    <w:rsid w:val="00FB66BF"/>
    <w:rsid w:val="00FB6B46"/>
    <w:rsid w:val="00FB7992"/>
    <w:rsid w:val="00FB7D16"/>
    <w:rsid w:val="00FC073B"/>
    <w:rsid w:val="00FC0CF7"/>
    <w:rsid w:val="00FC0E80"/>
    <w:rsid w:val="00FC2115"/>
    <w:rsid w:val="00FC27A4"/>
    <w:rsid w:val="00FC2B70"/>
    <w:rsid w:val="00FC380C"/>
    <w:rsid w:val="00FC3DD5"/>
    <w:rsid w:val="00FC3EDE"/>
    <w:rsid w:val="00FC4278"/>
    <w:rsid w:val="00FC4534"/>
    <w:rsid w:val="00FC47EA"/>
    <w:rsid w:val="00FC49C3"/>
    <w:rsid w:val="00FC5158"/>
    <w:rsid w:val="00FC555D"/>
    <w:rsid w:val="00FC5994"/>
    <w:rsid w:val="00FC654F"/>
    <w:rsid w:val="00FC6B91"/>
    <w:rsid w:val="00FC6C83"/>
    <w:rsid w:val="00FC767F"/>
    <w:rsid w:val="00FC7853"/>
    <w:rsid w:val="00FC7E2A"/>
    <w:rsid w:val="00FD0195"/>
    <w:rsid w:val="00FD10FE"/>
    <w:rsid w:val="00FD142B"/>
    <w:rsid w:val="00FD16A1"/>
    <w:rsid w:val="00FD19AB"/>
    <w:rsid w:val="00FD1CF0"/>
    <w:rsid w:val="00FD2410"/>
    <w:rsid w:val="00FD2799"/>
    <w:rsid w:val="00FD2A92"/>
    <w:rsid w:val="00FD2BA1"/>
    <w:rsid w:val="00FD347D"/>
    <w:rsid w:val="00FD3913"/>
    <w:rsid w:val="00FD4FD1"/>
    <w:rsid w:val="00FD513C"/>
    <w:rsid w:val="00FD5A2B"/>
    <w:rsid w:val="00FD5DA6"/>
    <w:rsid w:val="00FD5DB1"/>
    <w:rsid w:val="00FD5F23"/>
    <w:rsid w:val="00FD6B3F"/>
    <w:rsid w:val="00FD7634"/>
    <w:rsid w:val="00FD76F2"/>
    <w:rsid w:val="00FE00E1"/>
    <w:rsid w:val="00FE0F25"/>
    <w:rsid w:val="00FE1511"/>
    <w:rsid w:val="00FE21D4"/>
    <w:rsid w:val="00FE370C"/>
    <w:rsid w:val="00FE3876"/>
    <w:rsid w:val="00FE3C86"/>
    <w:rsid w:val="00FE4E57"/>
    <w:rsid w:val="00FE5597"/>
    <w:rsid w:val="00FE5D89"/>
    <w:rsid w:val="00FE5FED"/>
    <w:rsid w:val="00FE649F"/>
    <w:rsid w:val="00FE684D"/>
    <w:rsid w:val="00FE798E"/>
    <w:rsid w:val="00FE7C44"/>
    <w:rsid w:val="00FF0128"/>
    <w:rsid w:val="00FF0212"/>
    <w:rsid w:val="00FF0835"/>
    <w:rsid w:val="00FF0ECD"/>
    <w:rsid w:val="00FF0F67"/>
    <w:rsid w:val="00FF18C8"/>
    <w:rsid w:val="00FF19E8"/>
    <w:rsid w:val="00FF21A3"/>
    <w:rsid w:val="00FF2268"/>
    <w:rsid w:val="00FF295C"/>
    <w:rsid w:val="00FF29A9"/>
    <w:rsid w:val="00FF3338"/>
    <w:rsid w:val="00FF35F5"/>
    <w:rsid w:val="00FF3DB1"/>
    <w:rsid w:val="00FF4591"/>
    <w:rsid w:val="00FF465D"/>
    <w:rsid w:val="00FF5817"/>
    <w:rsid w:val="00FF5E1F"/>
    <w:rsid w:val="00FF61BB"/>
    <w:rsid w:val="00FF6A13"/>
    <w:rsid w:val="00FF70A8"/>
    <w:rsid w:val="00FF7169"/>
    <w:rsid w:val="00FF7518"/>
    <w:rsid w:val="00FF77CF"/>
    <w:rsid w:val="00FF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F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A2B"/>
    <w:rPr>
      <w:rFonts w:ascii="Calibri" w:eastAsia="Calibri" w:hAnsi="Calibri" w:cs="Times New Roman"/>
      <w:lang w:val="ru-RU"/>
    </w:rPr>
  </w:style>
  <w:style w:type="paragraph" w:styleId="6">
    <w:name w:val="heading 6"/>
    <w:aliases w:val="!text pb"/>
    <w:basedOn w:val="a"/>
    <w:next w:val="a"/>
    <w:link w:val="60"/>
    <w:uiPriority w:val="9"/>
    <w:qFormat/>
    <w:rsid w:val="005A5A2B"/>
    <w:pPr>
      <w:overflowPunct w:val="0"/>
      <w:autoSpaceDE w:val="0"/>
      <w:autoSpaceDN w:val="0"/>
      <w:adjustRightInd w:val="0"/>
      <w:spacing w:after="0" w:line="240" w:lineRule="auto"/>
      <w:textAlignment w:val="baseline"/>
      <w:outlineLvl w:val="5"/>
    </w:pPr>
    <w:rPr>
      <w:rFonts w:ascii="Arial" w:eastAsia="Times New Roman" w:hAnsi="Arial" w:cs="Arial"/>
      <w:snapToGrid w:val="0"/>
      <w:sz w:val="18"/>
      <w:szCs w:val="24"/>
      <w:lang w:val="uk-UA"/>
    </w:rPr>
  </w:style>
  <w:style w:type="paragraph" w:styleId="7">
    <w:name w:val="heading 7"/>
    <w:basedOn w:val="a"/>
    <w:next w:val="a"/>
    <w:link w:val="70"/>
    <w:uiPriority w:val="9"/>
    <w:semiHidden/>
    <w:unhideWhenUsed/>
    <w:qFormat/>
    <w:rsid w:val="00872D3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aliases w:val="!text pb Знак"/>
    <w:basedOn w:val="a0"/>
    <w:link w:val="6"/>
    <w:uiPriority w:val="9"/>
    <w:rsid w:val="005A5A2B"/>
    <w:rPr>
      <w:rFonts w:ascii="Arial" w:eastAsia="Times New Roman" w:hAnsi="Arial" w:cs="Arial"/>
      <w:snapToGrid w:val="0"/>
      <w:sz w:val="18"/>
      <w:szCs w:val="24"/>
      <w:lang w:val="uk-UA"/>
    </w:rPr>
  </w:style>
  <w:style w:type="paragraph" w:styleId="a3">
    <w:name w:val="List Paragraph"/>
    <w:basedOn w:val="a"/>
    <w:link w:val="a4"/>
    <w:uiPriority w:val="34"/>
    <w:qFormat/>
    <w:rsid w:val="005A5A2B"/>
    <w:pPr>
      <w:ind w:left="720"/>
      <w:contextualSpacing/>
    </w:pPr>
  </w:style>
  <w:style w:type="paragraph" w:customStyle="1" w:styleId="a5">
    <w:name w:val="Базовый"/>
    <w:rsid w:val="005A5A2B"/>
    <w:pPr>
      <w:tabs>
        <w:tab w:val="left" w:pos="709"/>
      </w:tabs>
      <w:suppressAutoHyphens/>
      <w:spacing w:after="0" w:line="200" w:lineRule="atLeast"/>
    </w:pPr>
    <w:rPr>
      <w:rFonts w:ascii="Times New Roman" w:eastAsia="Times New Roman" w:hAnsi="Times New Roman" w:cs="Times New Roman"/>
      <w:sz w:val="24"/>
      <w:szCs w:val="24"/>
      <w:lang w:val="uk-UA" w:eastAsia="ru-RU"/>
    </w:rPr>
  </w:style>
  <w:style w:type="character" w:customStyle="1" w:styleId="a4">
    <w:name w:val="Абзац списка Знак"/>
    <w:link w:val="a3"/>
    <w:uiPriority w:val="34"/>
    <w:rsid w:val="005A5A2B"/>
    <w:rPr>
      <w:rFonts w:ascii="Calibri" w:eastAsia="Calibri" w:hAnsi="Calibri" w:cs="Times New Roman"/>
      <w:lang w:val="ru-RU"/>
    </w:rPr>
  </w:style>
  <w:style w:type="paragraph" w:styleId="a6">
    <w:name w:val="No Spacing"/>
    <w:link w:val="a7"/>
    <w:uiPriority w:val="1"/>
    <w:qFormat/>
    <w:rsid w:val="005A5A2B"/>
    <w:pPr>
      <w:spacing w:after="0" w:line="240" w:lineRule="auto"/>
    </w:pPr>
    <w:rPr>
      <w:rFonts w:ascii="Calibri" w:eastAsia="Calibri" w:hAnsi="Calibri" w:cs="Times New Roman"/>
      <w:lang w:val="ru-RU"/>
    </w:rPr>
  </w:style>
  <w:style w:type="character" w:customStyle="1" w:styleId="a7">
    <w:name w:val="Без интервала Знак"/>
    <w:link w:val="a6"/>
    <w:uiPriority w:val="1"/>
    <w:locked/>
    <w:rsid w:val="005A5A2B"/>
    <w:rPr>
      <w:rFonts w:ascii="Calibri" w:eastAsia="Calibri" w:hAnsi="Calibri" w:cs="Times New Roman"/>
      <w:lang w:val="ru-RU"/>
    </w:rPr>
  </w:style>
  <w:style w:type="paragraph" w:styleId="a8">
    <w:name w:val="footer"/>
    <w:basedOn w:val="a"/>
    <w:link w:val="a9"/>
    <w:uiPriority w:val="99"/>
    <w:unhideWhenUsed/>
    <w:rsid w:val="005A5A2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A5A2B"/>
    <w:rPr>
      <w:rFonts w:ascii="Calibri" w:eastAsia="Calibri" w:hAnsi="Calibri" w:cs="Times New Roman"/>
      <w:lang w:val="ru-RU"/>
    </w:rPr>
  </w:style>
  <w:style w:type="paragraph" w:customStyle="1" w:styleId="WW-">
    <w:name w:val="WW-Базовый"/>
    <w:rsid w:val="005A5A2B"/>
    <w:pPr>
      <w:tabs>
        <w:tab w:val="left" w:pos="709"/>
      </w:tabs>
      <w:suppressAutoHyphens/>
      <w:spacing w:after="0" w:line="200" w:lineRule="atLeast"/>
    </w:pPr>
    <w:rPr>
      <w:rFonts w:ascii="Times New Roman" w:eastAsia="Arial" w:hAnsi="Times New Roman" w:cs="Calibri"/>
      <w:sz w:val="24"/>
      <w:szCs w:val="24"/>
      <w:lang w:val="uk-UA" w:eastAsia="ar-SA"/>
    </w:rPr>
  </w:style>
  <w:style w:type="character" w:styleId="aa">
    <w:name w:val="annotation reference"/>
    <w:aliases w:val="Heading 1 Char1,numbered indent 1 Char1,ni1 Char1,h1 Char1,Hanging 1 Indent Char1,Header 1 Char1,Numbered indent 1 Char1"/>
    <w:basedOn w:val="a0"/>
    <w:uiPriority w:val="99"/>
    <w:semiHidden/>
    <w:rsid w:val="00CD7A9B"/>
    <w:rPr>
      <w:rFonts w:cs="Times New Roman"/>
      <w:sz w:val="16"/>
      <w:szCs w:val="16"/>
    </w:rPr>
  </w:style>
  <w:style w:type="paragraph" w:styleId="ab">
    <w:name w:val="annotation text"/>
    <w:basedOn w:val="a"/>
    <w:link w:val="ac"/>
    <w:uiPriority w:val="99"/>
    <w:rsid w:val="00CD7A9B"/>
    <w:pPr>
      <w:overflowPunct w:val="0"/>
      <w:autoSpaceDE w:val="0"/>
      <w:autoSpaceDN w:val="0"/>
      <w:adjustRightInd w:val="0"/>
      <w:spacing w:after="0" w:line="240" w:lineRule="auto"/>
      <w:jc w:val="both"/>
      <w:textAlignment w:val="baseline"/>
    </w:pPr>
    <w:rPr>
      <w:rFonts w:ascii="Times" w:eastAsia="Times New Roman" w:hAnsi="Times" w:cs="Times"/>
      <w:snapToGrid w:val="0"/>
      <w:sz w:val="20"/>
      <w:szCs w:val="20"/>
      <w:lang w:val="en-GB"/>
    </w:rPr>
  </w:style>
  <w:style w:type="character" w:customStyle="1" w:styleId="ac">
    <w:name w:val="Текст примечания Знак"/>
    <w:basedOn w:val="a0"/>
    <w:link w:val="ab"/>
    <w:uiPriority w:val="99"/>
    <w:rsid w:val="00CD7A9B"/>
    <w:rPr>
      <w:rFonts w:ascii="Times" w:eastAsia="Times New Roman" w:hAnsi="Times" w:cs="Times"/>
      <w:snapToGrid w:val="0"/>
      <w:sz w:val="20"/>
      <w:szCs w:val="20"/>
      <w:lang w:val="en-GB"/>
    </w:rPr>
  </w:style>
  <w:style w:type="paragraph" w:styleId="ad">
    <w:name w:val="Balloon Text"/>
    <w:basedOn w:val="a"/>
    <w:link w:val="ae"/>
    <w:uiPriority w:val="99"/>
    <w:semiHidden/>
    <w:unhideWhenUsed/>
    <w:rsid w:val="00CD7A9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D7A9B"/>
    <w:rPr>
      <w:rFonts w:ascii="Tahoma" w:eastAsia="Calibri" w:hAnsi="Tahoma" w:cs="Tahoma"/>
      <w:sz w:val="16"/>
      <w:szCs w:val="16"/>
      <w:lang w:val="ru-RU"/>
    </w:rPr>
  </w:style>
  <w:style w:type="character" w:customStyle="1" w:styleId="70">
    <w:name w:val="Заголовок 7 Знак"/>
    <w:basedOn w:val="a0"/>
    <w:link w:val="7"/>
    <w:uiPriority w:val="9"/>
    <w:semiHidden/>
    <w:rsid w:val="00872D3D"/>
    <w:rPr>
      <w:rFonts w:asciiTheme="majorHAnsi" w:eastAsiaTheme="majorEastAsia" w:hAnsiTheme="majorHAnsi" w:cstheme="majorBidi"/>
      <w:i/>
      <w:iCs/>
      <w:color w:val="404040" w:themeColor="text1" w:themeTint="BF"/>
      <w:lang w:val="ru-RU"/>
    </w:rPr>
  </w:style>
  <w:style w:type="paragraph" w:styleId="af">
    <w:name w:val="header"/>
    <w:basedOn w:val="a"/>
    <w:link w:val="af0"/>
    <w:uiPriority w:val="99"/>
    <w:unhideWhenUsed/>
    <w:rsid w:val="00516E3C"/>
    <w:pPr>
      <w:tabs>
        <w:tab w:val="center" w:pos="4844"/>
        <w:tab w:val="right" w:pos="9689"/>
      </w:tabs>
      <w:spacing w:after="0" w:line="240" w:lineRule="auto"/>
    </w:pPr>
  </w:style>
  <w:style w:type="character" w:customStyle="1" w:styleId="af0">
    <w:name w:val="Верхний колонтитул Знак"/>
    <w:basedOn w:val="a0"/>
    <w:link w:val="af"/>
    <w:uiPriority w:val="99"/>
    <w:rsid w:val="00516E3C"/>
    <w:rPr>
      <w:rFonts w:ascii="Calibri" w:eastAsia="Calibri" w:hAnsi="Calibri" w:cs="Times New Roman"/>
      <w:lang w:val="ru-RU"/>
    </w:rPr>
  </w:style>
  <w:style w:type="paragraph" w:styleId="af1">
    <w:name w:val="annotation subject"/>
    <w:basedOn w:val="ab"/>
    <w:next w:val="ab"/>
    <w:link w:val="af2"/>
    <w:uiPriority w:val="99"/>
    <w:semiHidden/>
    <w:unhideWhenUsed/>
    <w:rsid w:val="007D73F6"/>
    <w:pPr>
      <w:overflowPunct/>
      <w:autoSpaceDE/>
      <w:autoSpaceDN/>
      <w:adjustRightInd/>
      <w:spacing w:after="200"/>
      <w:jc w:val="left"/>
      <w:textAlignment w:val="auto"/>
    </w:pPr>
    <w:rPr>
      <w:rFonts w:ascii="Calibri" w:eastAsia="Calibri" w:hAnsi="Calibri" w:cs="Times New Roman"/>
      <w:b/>
      <w:bCs/>
      <w:snapToGrid/>
      <w:lang w:val="ru-RU"/>
    </w:rPr>
  </w:style>
  <w:style w:type="character" w:customStyle="1" w:styleId="af2">
    <w:name w:val="Тема примечания Знак"/>
    <w:basedOn w:val="ac"/>
    <w:link w:val="af1"/>
    <w:uiPriority w:val="99"/>
    <w:semiHidden/>
    <w:rsid w:val="007D73F6"/>
    <w:rPr>
      <w:rFonts w:ascii="Calibri" w:eastAsia="Calibri" w:hAnsi="Calibri" w:cs="Times New Roman"/>
      <w:b/>
      <w:bCs/>
      <w:snapToGrid/>
      <w:sz w:val="20"/>
      <w:szCs w:val="20"/>
      <w:lang w:val="ru-RU"/>
    </w:rPr>
  </w:style>
  <w:style w:type="character" w:customStyle="1" w:styleId="tlid-translation">
    <w:name w:val="tlid-translation"/>
    <w:basedOn w:val="a0"/>
    <w:rsid w:val="00D53B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A2B"/>
    <w:rPr>
      <w:rFonts w:ascii="Calibri" w:eastAsia="Calibri" w:hAnsi="Calibri" w:cs="Times New Roman"/>
      <w:lang w:val="ru-RU"/>
    </w:rPr>
  </w:style>
  <w:style w:type="paragraph" w:styleId="6">
    <w:name w:val="heading 6"/>
    <w:aliases w:val="!text pb"/>
    <w:basedOn w:val="a"/>
    <w:next w:val="a"/>
    <w:link w:val="60"/>
    <w:uiPriority w:val="9"/>
    <w:qFormat/>
    <w:rsid w:val="005A5A2B"/>
    <w:pPr>
      <w:overflowPunct w:val="0"/>
      <w:autoSpaceDE w:val="0"/>
      <w:autoSpaceDN w:val="0"/>
      <w:adjustRightInd w:val="0"/>
      <w:spacing w:after="0" w:line="240" w:lineRule="auto"/>
      <w:textAlignment w:val="baseline"/>
      <w:outlineLvl w:val="5"/>
    </w:pPr>
    <w:rPr>
      <w:rFonts w:ascii="Arial" w:eastAsia="Times New Roman" w:hAnsi="Arial" w:cs="Arial"/>
      <w:snapToGrid w:val="0"/>
      <w:sz w:val="18"/>
      <w:szCs w:val="24"/>
      <w:lang w:val="uk-UA"/>
    </w:rPr>
  </w:style>
  <w:style w:type="paragraph" w:styleId="7">
    <w:name w:val="heading 7"/>
    <w:basedOn w:val="a"/>
    <w:next w:val="a"/>
    <w:link w:val="70"/>
    <w:uiPriority w:val="9"/>
    <w:semiHidden/>
    <w:unhideWhenUsed/>
    <w:qFormat/>
    <w:rsid w:val="00872D3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aliases w:val="!text pb Знак"/>
    <w:basedOn w:val="a0"/>
    <w:link w:val="6"/>
    <w:uiPriority w:val="9"/>
    <w:rsid w:val="005A5A2B"/>
    <w:rPr>
      <w:rFonts w:ascii="Arial" w:eastAsia="Times New Roman" w:hAnsi="Arial" w:cs="Arial"/>
      <w:snapToGrid w:val="0"/>
      <w:sz w:val="18"/>
      <w:szCs w:val="24"/>
      <w:lang w:val="uk-UA"/>
    </w:rPr>
  </w:style>
  <w:style w:type="paragraph" w:styleId="a3">
    <w:name w:val="List Paragraph"/>
    <w:basedOn w:val="a"/>
    <w:link w:val="a4"/>
    <w:uiPriority w:val="34"/>
    <w:qFormat/>
    <w:rsid w:val="005A5A2B"/>
    <w:pPr>
      <w:ind w:left="720"/>
      <w:contextualSpacing/>
    </w:pPr>
  </w:style>
  <w:style w:type="paragraph" w:customStyle="1" w:styleId="a5">
    <w:name w:val="Базовый"/>
    <w:rsid w:val="005A5A2B"/>
    <w:pPr>
      <w:tabs>
        <w:tab w:val="left" w:pos="709"/>
      </w:tabs>
      <w:suppressAutoHyphens/>
      <w:spacing w:after="0" w:line="200" w:lineRule="atLeast"/>
    </w:pPr>
    <w:rPr>
      <w:rFonts w:ascii="Times New Roman" w:eastAsia="Times New Roman" w:hAnsi="Times New Roman" w:cs="Times New Roman"/>
      <w:sz w:val="24"/>
      <w:szCs w:val="24"/>
      <w:lang w:val="uk-UA" w:eastAsia="ru-RU"/>
    </w:rPr>
  </w:style>
  <w:style w:type="character" w:customStyle="1" w:styleId="a4">
    <w:name w:val="Абзац списка Знак"/>
    <w:link w:val="a3"/>
    <w:uiPriority w:val="34"/>
    <w:rsid w:val="005A5A2B"/>
    <w:rPr>
      <w:rFonts w:ascii="Calibri" w:eastAsia="Calibri" w:hAnsi="Calibri" w:cs="Times New Roman"/>
      <w:lang w:val="ru-RU"/>
    </w:rPr>
  </w:style>
  <w:style w:type="paragraph" w:styleId="a6">
    <w:name w:val="No Spacing"/>
    <w:link w:val="a7"/>
    <w:uiPriority w:val="1"/>
    <w:qFormat/>
    <w:rsid w:val="005A5A2B"/>
    <w:pPr>
      <w:spacing w:after="0" w:line="240" w:lineRule="auto"/>
    </w:pPr>
    <w:rPr>
      <w:rFonts w:ascii="Calibri" w:eastAsia="Calibri" w:hAnsi="Calibri" w:cs="Times New Roman"/>
      <w:lang w:val="ru-RU"/>
    </w:rPr>
  </w:style>
  <w:style w:type="character" w:customStyle="1" w:styleId="a7">
    <w:name w:val="Без интервала Знак"/>
    <w:link w:val="a6"/>
    <w:uiPriority w:val="1"/>
    <w:locked/>
    <w:rsid w:val="005A5A2B"/>
    <w:rPr>
      <w:rFonts w:ascii="Calibri" w:eastAsia="Calibri" w:hAnsi="Calibri" w:cs="Times New Roman"/>
      <w:lang w:val="ru-RU"/>
    </w:rPr>
  </w:style>
  <w:style w:type="paragraph" w:styleId="a8">
    <w:name w:val="footer"/>
    <w:basedOn w:val="a"/>
    <w:link w:val="a9"/>
    <w:uiPriority w:val="99"/>
    <w:unhideWhenUsed/>
    <w:rsid w:val="005A5A2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A5A2B"/>
    <w:rPr>
      <w:rFonts w:ascii="Calibri" w:eastAsia="Calibri" w:hAnsi="Calibri" w:cs="Times New Roman"/>
      <w:lang w:val="ru-RU"/>
    </w:rPr>
  </w:style>
  <w:style w:type="paragraph" w:customStyle="1" w:styleId="WW-">
    <w:name w:val="WW-Базовый"/>
    <w:rsid w:val="005A5A2B"/>
    <w:pPr>
      <w:tabs>
        <w:tab w:val="left" w:pos="709"/>
      </w:tabs>
      <w:suppressAutoHyphens/>
      <w:spacing w:after="0" w:line="200" w:lineRule="atLeast"/>
    </w:pPr>
    <w:rPr>
      <w:rFonts w:ascii="Times New Roman" w:eastAsia="Arial" w:hAnsi="Times New Roman" w:cs="Calibri"/>
      <w:sz w:val="24"/>
      <w:szCs w:val="24"/>
      <w:lang w:val="uk-UA" w:eastAsia="ar-SA"/>
    </w:rPr>
  </w:style>
  <w:style w:type="character" w:styleId="aa">
    <w:name w:val="annotation reference"/>
    <w:aliases w:val="Heading 1 Char1,numbered indent 1 Char1,ni1 Char1,h1 Char1,Hanging 1 Indent Char1,Header 1 Char1,Numbered indent 1 Char1"/>
    <w:basedOn w:val="a0"/>
    <w:uiPriority w:val="99"/>
    <w:semiHidden/>
    <w:rsid w:val="00CD7A9B"/>
    <w:rPr>
      <w:rFonts w:cs="Times New Roman"/>
      <w:sz w:val="16"/>
      <w:szCs w:val="16"/>
    </w:rPr>
  </w:style>
  <w:style w:type="paragraph" w:styleId="ab">
    <w:name w:val="annotation text"/>
    <w:basedOn w:val="a"/>
    <w:link w:val="ac"/>
    <w:uiPriority w:val="99"/>
    <w:rsid w:val="00CD7A9B"/>
    <w:pPr>
      <w:overflowPunct w:val="0"/>
      <w:autoSpaceDE w:val="0"/>
      <w:autoSpaceDN w:val="0"/>
      <w:adjustRightInd w:val="0"/>
      <w:spacing w:after="0" w:line="240" w:lineRule="auto"/>
      <w:jc w:val="both"/>
      <w:textAlignment w:val="baseline"/>
    </w:pPr>
    <w:rPr>
      <w:rFonts w:ascii="Times" w:eastAsia="Times New Roman" w:hAnsi="Times" w:cs="Times"/>
      <w:snapToGrid w:val="0"/>
      <w:sz w:val="20"/>
      <w:szCs w:val="20"/>
      <w:lang w:val="en-GB"/>
    </w:rPr>
  </w:style>
  <w:style w:type="character" w:customStyle="1" w:styleId="ac">
    <w:name w:val="Текст примечания Знак"/>
    <w:basedOn w:val="a0"/>
    <w:link w:val="ab"/>
    <w:uiPriority w:val="99"/>
    <w:rsid w:val="00CD7A9B"/>
    <w:rPr>
      <w:rFonts w:ascii="Times" w:eastAsia="Times New Roman" w:hAnsi="Times" w:cs="Times"/>
      <w:snapToGrid w:val="0"/>
      <w:sz w:val="20"/>
      <w:szCs w:val="20"/>
      <w:lang w:val="en-GB"/>
    </w:rPr>
  </w:style>
  <w:style w:type="paragraph" w:styleId="ad">
    <w:name w:val="Balloon Text"/>
    <w:basedOn w:val="a"/>
    <w:link w:val="ae"/>
    <w:uiPriority w:val="99"/>
    <w:semiHidden/>
    <w:unhideWhenUsed/>
    <w:rsid w:val="00CD7A9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D7A9B"/>
    <w:rPr>
      <w:rFonts w:ascii="Tahoma" w:eastAsia="Calibri" w:hAnsi="Tahoma" w:cs="Tahoma"/>
      <w:sz w:val="16"/>
      <w:szCs w:val="16"/>
      <w:lang w:val="ru-RU"/>
    </w:rPr>
  </w:style>
  <w:style w:type="character" w:customStyle="1" w:styleId="70">
    <w:name w:val="Заголовок 7 Знак"/>
    <w:basedOn w:val="a0"/>
    <w:link w:val="7"/>
    <w:uiPriority w:val="9"/>
    <w:semiHidden/>
    <w:rsid w:val="00872D3D"/>
    <w:rPr>
      <w:rFonts w:asciiTheme="majorHAnsi" w:eastAsiaTheme="majorEastAsia" w:hAnsiTheme="majorHAnsi" w:cstheme="majorBidi"/>
      <w:i/>
      <w:iCs/>
      <w:color w:val="404040" w:themeColor="text1" w:themeTint="BF"/>
      <w:lang w:val="ru-RU"/>
    </w:rPr>
  </w:style>
  <w:style w:type="paragraph" w:styleId="af">
    <w:name w:val="header"/>
    <w:basedOn w:val="a"/>
    <w:link w:val="af0"/>
    <w:uiPriority w:val="99"/>
    <w:unhideWhenUsed/>
    <w:rsid w:val="00516E3C"/>
    <w:pPr>
      <w:tabs>
        <w:tab w:val="center" w:pos="4844"/>
        <w:tab w:val="right" w:pos="9689"/>
      </w:tabs>
      <w:spacing w:after="0" w:line="240" w:lineRule="auto"/>
    </w:pPr>
  </w:style>
  <w:style w:type="character" w:customStyle="1" w:styleId="af0">
    <w:name w:val="Верхний колонтитул Знак"/>
    <w:basedOn w:val="a0"/>
    <w:link w:val="af"/>
    <w:uiPriority w:val="99"/>
    <w:rsid w:val="00516E3C"/>
    <w:rPr>
      <w:rFonts w:ascii="Calibri" w:eastAsia="Calibri" w:hAnsi="Calibri" w:cs="Times New Roman"/>
      <w:lang w:val="ru-RU"/>
    </w:rPr>
  </w:style>
  <w:style w:type="paragraph" w:styleId="af1">
    <w:name w:val="annotation subject"/>
    <w:basedOn w:val="ab"/>
    <w:next w:val="ab"/>
    <w:link w:val="af2"/>
    <w:uiPriority w:val="99"/>
    <w:semiHidden/>
    <w:unhideWhenUsed/>
    <w:rsid w:val="007D73F6"/>
    <w:pPr>
      <w:overflowPunct/>
      <w:autoSpaceDE/>
      <w:autoSpaceDN/>
      <w:adjustRightInd/>
      <w:spacing w:after="200"/>
      <w:jc w:val="left"/>
      <w:textAlignment w:val="auto"/>
    </w:pPr>
    <w:rPr>
      <w:rFonts w:ascii="Calibri" w:eastAsia="Calibri" w:hAnsi="Calibri" w:cs="Times New Roman"/>
      <w:b/>
      <w:bCs/>
      <w:snapToGrid/>
      <w:lang w:val="ru-RU"/>
    </w:rPr>
  </w:style>
  <w:style w:type="character" w:customStyle="1" w:styleId="af2">
    <w:name w:val="Тема примечания Знак"/>
    <w:basedOn w:val="ac"/>
    <w:link w:val="af1"/>
    <w:uiPriority w:val="99"/>
    <w:semiHidden/>
    <w:rsid w:val="007D73F6"/>
    <w:rPr>
      <w:rFonts w:ascii="Calibri" w:eastAsia="Calibri" w:hAnsi="Calibri" w:cs="Times New Roman"/>
      <w:b/>
      <w:bCs/>
      <w:snapToGrid/>
      <w:sz w:val="20"/>
      <w:szCs w:val="20"/>
      <w:lang w:val="ru-RU"/>
    </w:rPr>
  </w:style>
  <w:style w:type="character" w:customStyle="1" w:styleId="tlid-translation">
    <w:name w:val="tlid-translation"/>
    <w:basedOn w:val="a0"/>
    <w:rsid w:val="00D53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4343">
      <w:bodyDiv w:val="1"/>
      <w:marLeft w:val="0"/>
      <w:marRight w:val="0"/>
      <w:marTop w:val="0"/>
      <w:marBottom w:val="0"/>
      <w:divBdr>
        <w:top w:val="none" w:sz="0" w:space="0" w:color="auto"/>
        <w:left w:val="none" w:sz="0" w:space="0" w:color="auto"/>
        <w:bottom w:val="none" w:sz="0" w:space="0" w:color="auto"/>
        <w:right w:val="none" w:sz="0" w:space="0" w:color="auto"/>
      </w:divBdr>
    </w:div>
    <w:div w:id="54474078">
      <w:bodyDiv w:val="1"/>
      <w:marLeft w:val="0"/>
      <w:marRight w:val="0"/>
      <w:marTop w:val="0"/>
      <w:marBottom w:val="0"/>
      <w:divBdr>
        <w:top w:val="none" w:sz="0" w:space="0" w:color="auto"/>
        <w:left w:val="none" w:sz="0" w:space="0" w:color="auto"/>
        <w:bottom w:val="none" w:sz="0" w:space="0" w:color="auto"/>
        <w:right w:val="none" w:sz="0" w:space="0" w:color="auto"/>
      </w:divBdr>
    </w:div>
    <w:div w:id="99105306">
      <w:bodyDiv w:val="1"/>
      <w:marLeft w:val="0"/>
      <w:marRight w:val="0"/>
      <w:marTop w:val="0"/>
      <w:marBottom w:val="0"/>
      <w:divBdr>
        <w:top w:val="none" w:sz="0" w:space="0" w:color="auto"/>
        <w:left w:val="none" w:sz="0" w:space="0" w:color="auto"/>
        <w:bottom w:val="none" w:sz="0" w:space="0" w:color="auto"/>
        <w:right w:val="none" w:sz="0" w:space="0" w:color="auto"/>
      </w:divBdr>
    </w:div>
    <w:div w:id="121392118">
      <w:bodyDiv w:val="1"/>
      <w:marLeft w:val="0"/>
      <w:marRight w:val="0"/>
      <w:marTop w:val="0"/>
      <w:marBottom w:val="0"/>
      <w:divBdr>
        <w:top w:val="none" w:sz="0" w:space="0" w:color="auto"/>
        <w:left w:val="none" w:sz="0" w:space="0" w:color="auto"/>
        <w:bottom w:val="none" w:sz="0" w:space="0" w:color="auto"/>
        <w:right w:val="none" w:sz="0" w:space="0" w:color="auto"/>
      </w:divBdr>
    </w:div>
    <w:div w:id="231962858">
      <w:bodyDiv w:val="1"/>
      <w:marLeft w:val="0"/>
      <w:marRight w:val="0"/>
      <w:marTop w:val="0"/>
      <w:marBottom w:val="0"/>
      <w:divBdr>
        <w:top w:val="none" w:sz="0" w:space="0" w:color="auto"/>
        <w:left w:val="none" w:sz="0" w:space="0" w:color="auto"/>
        <w:bottom w:val="none" w:sz="0" w:space="0" w:color="auto"/>
        <w:right w:val="none" w:sz="0" w:space="0" w:color="auto"/>
      </w:divBdr>
    </w:div>
    <w:div w:id="233779796">
      <w:bodyDiv w:val="1"/>
      <w:marLeft w:val="0"/>
      <w:marRight w:val="0"/>
      <w:marTop w:val="0"/>
      <w:marBottom w:val="0"/>
      <w:divBdr>
        <w:top w:val="none" w:sz="0" w:space="0" w:color="auto"/>
        <w:left w:val="none" w:sz="0" w:space="0" w:color="auto"/>
        <w:bottom w:val="none" w:sz="0" w:space="0" w:color="auto"/>
        <w:right w:val="none" w:sz="0" w:space="0" w:color="auto"/>
      </w:divBdr>
    </w:div>
    <w:div w:id="245499902">
      <w:bodyDiv w:val="1"/>
      <w:marLeft w:val="0"/>
      <w:marRight w:val="0"/>
      <w:marTop w:val="0"/>
      <w:marBottom w:val="0"/>
      <w:divBdr>
        <w:top w:val="none" w:sz="0" w:space="0" w:color="auto"/>
        <w:left w:val="none" w:sz="0" w:space="0" w:color="auto"/>
        <w:bottom w:val="none" w:sz="0" w:space="0" w:color="auto"/>
        <w:right w:val="none" w:sz="0" w:space="0" w:color="auto"/>
      </w:divBdr>
    </w:div>
    <w:div w:id="256136412">
      <w:bodyDiv w:val="1"/>
      <w:marLeft w:val="0"/>
      <w:marRight w:val="0"/>
      <w:marTop w:val="0"/>
      <w:marBottom w:val="0"/>
      <w:divBdr>
        <w:top w:val="none" w:sz="0" w:space="0" w:color="auto"/>
        <w:left w:val="none" w:sz="0" w:space="0" w:color="auto"/>
        <w:bottom w:val="none" w:sz="0" w:space="0" w:color="auto"/>
        <w:right w:val="none" w:sz="0" w:space="0" w:color="auto"/>
      </w:divBdr>
    </w:div>
    <w:div w:id="280185338">
      <w:bodyDiv w:val="1"/>
      <w:marLeft w:val="0"/>
      <w:marRight w:val="0"/>
      <w:marTop w:val="0"/>
      <w:marBottom w:val="0"/>
      <w:divBdr>
        <w:top w:val="none" w:sz="0" w:space="0" w:color="auto"/>
        <w:left w:val="none" w:sz="0" w:space="0" w:color="auto"/>
        <w:bottom w:val="none" w:sz="0" w:space="0" w:color="auto"/>
        <w:right w:val="none" w:sz="0" w:space="0" w:color="auto"/>
      </w:divBdr>
    </w:div>
    <w:div w:id="337851852">
      <w:bodyDiv w:val="1"/>
      <w:marLeft w:val="0"/>
      <w:marRight w:val="0"/>
      <w:marTop w:val="0"/>
      <w:marBottom w:val="0"/>
      <w:divBdr>
        <w:top w:val="none" w:sz="0" w:space="0" w:color="auto"/>
        <w:left w:val="none" w:sz="0" w:space="0" w:color="auto"/>
        <w:bottom w:val="none" w:sz="0" w:space="0" w:color="auto"/>
        <w:right w:val="none" w:sz="0" w:space="0" w:color="auto"/>
      </w:divBdr>
    </w:div>
    <w:div w:id="338847694">
      <w:bodyDiv w:val="1"/>
      <w:marLeft w:val="0"/>
      <w:marRight w:val="0"/>
      <w:marTop w:val="0"/>
      <w:marBottom w:val="0"/>
      <w:divBdr>
        <w:top w:val="none" w:sz="0" w:space="0" w:color="auto"/>
        <w:left w:val="none" w:sz="0" w:space="0" w:color="auto"/>
        <w:bottom w:val="none" w:sz="0" w:space="0" w:color="auto"/>
        <w:right w:val="none" w:sz="0" w:space="0" w:color="auto"/>
      </w:divBdr>
    </w:div>
    <w:div w:id="464978435">
      <w:bodyDiv w:val="1"/>
      <w:marLeft w:val="0"/>
      <w:marRight w:val="0"/>
      <w:marTop w:val="0"/>
      <w:marBottom w:val="0"/>
      <w:divBdr>
        <w:top w:val="none" w:sz="0" w:space="0" w:color="auto"/>
        <w:left w:val="none" w:sz="0" w:space="0" w:color="auto"/>
        <w:bottom w:val="none" w:sz="0" w:space="0" w:color="auto"/>
        <w:right w:val="none" w:sz="0" w:space="0" w:color="auto"/>
      </w:divBdr>
    </w:div>
    <w:div w:id="549726303">
      <w:bodyDiv w:val="1"/>
      <w:marLeft w:val="0"/>
      <w:marRight w:val="0"/>
      <w:marTop w:val="0"/>
      <w:marBottom w:val="0"/>
      <w:divBdr>
        <w:top w:val="none" w:sz="0" w:space="0" w:color="auto"/>
        <w:left w:val="none" w:sz="0" w:space="0" w:color="auto"/>
        <w:bottom w:val="none" w:sz="0" w:space="0" w:color="auto"/>
        <w:right w:val="none" w:sz="0" w:space="0" w:color="auto"/>
      </w:divBdr>
    </w:div>
    <w:div w:id="550001663">
      <w:bodyDiv w:val="1"/>
      <w:marLeft w:val="0"/>
      <w:marRight w:val="0"/>
      <w:marTop w:val="0"/>
      <w:marBottom w:val="0"/>
      <w:divBdr>
        <w:top w:val="none" w:sz="0" w:space="0" w:color="auto"/>
        <w:left w:val="none" w:sz="0" w:space="0" w:color="auto"/>
        <w:bottom w:val="none" w:sz="0" w:space="0" w:color="auto"/>
        <w:right w:val="none" w:sz="0" w:space="0" w:color="auto"/>
      </w:divBdr>
    </w:div>
    <w:div w:id="567767893">
      <w:bodyDiv w:val="1"/>
      <w:marLeft w:val="0"/>
      <w:marRight w:val="0"/>
      <w:marTop w:val="0"/>
      <w:marBottom w:val="0"/>
      <w:divBdr>
        <w:top w:val="none" w:sz="0" w:space="0" w:color="auto"/>
        <w:left w:val="none" w:sz="0" w:space="0" w:color="auto"/>
        <w:bottom w:val="none" w:sz="0" w:space="0" w:color="auto"/>
        <w:right w:val="none" w:sz="0" w:space="0" w:color="auto"/>
      </w:divBdr>
    </w:div>
    <w:div w:id="574828042">
      <w:bodyDiv w:val="1"/>
      <w:marLeft w:val="0"/>
      <w:marRight w:val="0"/>
      <w:marTop w:val="0"/>
      <w:marBottom w:val="0"/>
      <w:divBdr>
        <w:top w:val="none" w:sz="0" w:space="0" w:color="auto"/>
        <w:left w:val="none" w:sz="0" w:space="0" w:color="auto"/>
        <w:bottom w:val="none" w:sz="0" w:space="0" w:color="auto"/>
        <w:right w:val="none" w:sz="0" w:space="0" w:color="auto"/>
      </w:divBdr>
    </w:div>
    <w:div w:id="624233735">
      <w:bodyDiv w:val="1"/>
      <w:marLeft w:val="0"/>
      <w:marRight w:val="0"/>
      <w:marTop w:val="0"/>
      <w:marBottom w:val="0"/>
      <w:divBdr>
        <w:top w:val="none" w:sz="0" w:space="0" w:color="auto"/>
        <w:left w:val="none" w:sz="0" w:space="0" w:color="auto"/>
        <w:bottom w:val="none" w:sz="0" w:space="0" w:color="auto"/>
        <w:right w:val="none" w:sz="0" w:space="0" w:color="auto"/>
      </w:divBdr>
    </w:div>
    <w:div w:id="628366374">
      <w:bodyDiv w:val="1"/>
      <w:marLeft w:val="0"/>
      <w:marRight w:val="0"/>
      <w:marTop w:val="0"/>
      <w:marBottom w:val="0"/>
      <w:divBdr>
        <w:top w:val="none" w:sz="0" w:space="0" w:color="auto"/>
        <w:left w:val="none" w:sz="0" w:space="0" w:color="auto"/>
        <w:bottom w:val="none" w:sz="0" w:space="0" w:color="auto"/>
        <w:right w:val="none" w:sz="0" w:space="0" w:color="auto"/>
      </w:divBdr>
    </w:div>
    <w:div w:id="654846399">
      <w:bodyDiv w:val="1"/>
      <w:marLeft w:val="0"/>
      <w:marRight w:val="0"/>
      <w:marTop w:val="0"/>
      <w:marBottom w:val="0"/>
      <w:divBdr>
        <w:top w:val="none" w:sz="0" w:space="0" w:color="auto"/>
        <w:left w:val="none" w:sz="0" w:space="0" w:color="auto"/>
        <w:bottom w:val="none" w:sz="0" w:space="0" w:color="auto"/>
        <w:right w:val="none" w:sz="0" w:space="0" w:color="auto"/>
      </w:divBdr>
    </w:div>
    <w:div w:id="688533450">
      <w:bodyDiv w:val="1"/>
      <w:marLeft w:val="0"/>
      <w:marRight w:val="0"/>
      <w:marTop w:val="0"/>
      <w:marBottom w:val="0"/>
      <w:divBdr>
        <w:top w:val="none" w:sz="0" w:space="0" w:color="auto"/>
        <w:left w:val="none" w:sz="0" w:space="0" w:color="auto"/>
        <w:bottom w:val="none" w:sz="0" w:space="0" w:color="auto"/>
        <w:right w:val="none" w:sz="0" w:space="0" w:color="auto"/>
      </w:divBdr>
    </w:div>
    <w:div w:id="765735232">
      <w:bodyDiv w:val="1"/>
      <w:marLeft w:val="0"/>
      <w:marRight w:val="0"/>
      <w:marTop w:val="0"/>
      <w:marBottom w:val="0"/>
      <w:divBdr>
        <w:top w:val="none" w:sz="0" w:space="0" w:color="auto"/>
        <w:left w:val="none" w:sz="0" w:space="0" w:color="auto"/>
        <w:bottom w:val="none" w:sz="0" w:space="0" w:color="auto"/>
        <w:right w:val="none" w:sz="0" w:space="0" w:color="auto"/>
      </w:divBdr>
    </w:div>
    <w:div w:id="775248939">
      <w:bodyDiv w:val="1"/>
      <w:marLeft w:val="0"/>
      <w:marRight w:val="0"/>
      <w:marTop w:val="0"/>
      <w:marBottom w:val="0"/>
      <w:divBdr>
        <w:top w:val="none" w:sz="0" w:space="0" w:color="auto"/>
        <w:left w:val="none" w:sz="0" w:space="0" w:color="auto"/>
        <w:bottom w:val="none" w:sz="0" w:space="0" w:color="auto"/>
        <w:right w:val="none" w:sz="0" w:space="0" w:color="auto"/>
      </w:divBdr>
    </w:div>
    <w:div w:id="850342915">
      <w:bodyDiv w:val="1"/>
      <w:marLeft w:val="0"/>
      <w:marRight w:val="0"/>
      <w:marTop w:val="0"/>
      <w:marBottom w:val="0"/>
      <w:divBdr>
        <w:top w:val="none" w:sz="0" w:space="0" w:color="auto"/>
        <w:left w:val="none" w:sz="0" w:space="0" w:color="auto"/>
        <w:bottom w:val="none" w:sz="0" w:space="0" w:color="auto"/>
        <w:right w:val="none" w:sz="0" w:space="0" w:color="auto"/>
      </w:divBdr>
    </w:div>
    <w:div w:id="936248745">
      <w:bodyDiv w:val="1"/>
      <w:marLeft w:val="0"/>
      <w:marRight w:val="0"/>
      <w:marTop w:val="0"/>
      <w:marBottom w:val="0"/>
      <w:divBdr>
        <w:top w:val="none" w:sz="0" w:space="0" w:color="auto"/>
        <w:left w:val="none" w:sz="0" w:space="0" w:color="auto"/>
        <w:bottom w:val="none" w:sz="0" w:space="0" w:color="auto"/>
        <w:right w:val="none" w:sz="0" w:space="0" w:color="auto"/>
      </w:divBdr>
    </w:div>
    <w:div w:id="963734567">
      <w:bodyDiv w:val="1"/>
      <w:marLeft w:val="0"/>
      <w:marRight w:val="0"/>
      <w:marTop w:val="0"/>
      <w:marBottom w:val="0"/>
      <w:divBdr>
        <w:top w:val="none" w:sz="0" w:space="0" w:color="auto"/>
        <w:left w:val="none" w:sz="0" w:space="0" w:color="auto"/>
        <w:bottom w:val="none" w:sz="0" w:space="0" w:color="auto"/>
        <w:right w:val="none" w:sz="0" w:space="0" w:color="auto"/>
      </w:divBdr>
    </w:div>
    <w:div w:id="1005134927">
      <w:bodyDiv w:val="1"/>
      <w:marLeft w:val="0"/>
      <w:marRight w:val="0"/>
      <w:marTop w:val="0"/>
      <w:marBottom w:val="0"/>
      <w:divBdr>
        <w:top w:val="none" w:sz="0" w:space="0" w:color="auto"/>
        <w:left w:val="none" w:sz="0" w:space="0" w:color="auto"/>
        <w:bottom w:val="none" w:sz="0" w:space="0" w:color="auto"/>
        <w:right w:val="none" w:sz="0" w:space="0" w:color="auto"/>
      </w:divBdr>
    </w:div>
    <w:div w:id="1015116372">
      <w:bodyDiv w:val="1"/>
      <w:marLeft w:val="0"/>
      <w:marRight w:val="0"/>
      <w:marTop w:val="0"/>
      <w:marBottom w:val="0"/>
      <w:divBdr>
        <w:top w:val="none" w:sz="0" w:space="0" w:color="auto"/>
        <w:left w:val="none" w:sz="0" w:space="0" w:color="auto"/>
        <w:bottom w:val="none" w:sz="0" w:space="0" w:color="auto"/>
        <w:right w:val="none" w:sz="0" w:space="0" w:color="auto"/>
      </w:divBdr>
    </w:div>
    <w:div w:id="1078676652">
      <w:bodyDiv w:val="1"/>
      <w:marLeft w:val="0"/>
      <w:marRight w:val="0"/>
      <w:marTop w:val="0"/>
      <w:marBottom w:val="0"/>
      <w:divBdr>
        <w:top w:val="none" w:sz="0" w:space="0" w:color="auto"/>
        <w:left w:val="none" w:sz="0" w:space="0" w:color="auto"/>
        <w:bottom w:val="none" w:sz="0" w:space="0" w:color="auto"/>
        <w:right w:val="none" w:sz="0" w:space="0" w:color="auto"/>
      </w:divBdr>
    </w:div>
    <w:div w:id="1098254222">
      <w:bodyDiv w:val="1"/>
      <w:marLeft w:val="0"/>
      <w:marRight w:val="0"/>
      <w:marTop w:val="0"/>
      <w:marBottom w:val="0"/>
      <w:divBdr>
        <w:top w:val="none" w:sz="0" w:space="0" w:color="auto"/>
        <w:left w:val="none" w:sz="0" w:space="0" w:color="auto"/>
        <w:bottom w:val="none" w:sz="0" w:space="0" w:color="auto"/>
        <w:right w:val="none" w:sz="0" w:space="0" w:color="auto"/>
      </w:divBdr>
    </w:div>
    <w:div w:id="1121459493">
      <w:bodyDiv w:val="1"/>
      <w:marLeft w:val="0"/>
      <w:marRight w:val="0"/>
      <w:marTop w:val="0"/>
      <w:marBottom w:val="0"/>
      <w:divBdr>
        <w:top w:val="none" w:sz="0" w:space="0" w:color="auto"/>
        <w:left w:val="none" w:sz="0" w:space="0" w:color="auto"/>
        <w:bottom w:val="none" w:sz="0" w:space="0" w:color="auto"/>
        <w:right w:val="none" w:sz="0" w:space="0" w:color="auto"/>
      </w:divBdr>
    </w:div>
    <w:div w:id="1154686244">
      <w:bodyDiv w:val="1"/>
      <w:marLeft w:val="0"/>
      <w:marRight w:val="0"/>
      <w:marTop w:val="0"/>
      <w:marBottom w:val="0"/>
      <w:divBdr>
        <w:top w:val="none" w:sz="0" w:space="0" w:color="auto"/>
        <w:left w:val="none" w:sz="0" w:space="0" w:color="auto"/>
        <w:bottom w:val="none" w:sz="0" w:space="0" w:color="auto"/>
        <w:right w:val="none" w:sz="0" w:space="0" w:color="auto"/>
      </w:divBdr>
    </w:div>
    <w:div w:id="1167598546">
      <w:bodyDiv w:val="1"/>
      <w:marLeft w:val="0"/>
      <w:marRight w:val="0"/>
      <w:marTop w:val="0"/>
      <w:marBottom w:val="0"/>
      <w:divBdr>
        <w:top w:val="none" w:sz="0" w:space="0" w:color="auto"/>
        <w:left w:val="none" w:sz="0" w:space="0" w:color="auto"/>
        <w:bottom w:val="none" w:sz="0" w:space="0" w:color="auto"/>
        <w:right w:val="none" w:sz="0" w:space="0" w:color="auto"/>
      </w:divBdr>
    </w:div>
    <w:div w:id="1181430998">
      <w:bodyDiv w:val="1"/>
      <w:marLeft w:val="0"/>
      <w:marRight w:val="0"/>
      <w:marTop w:val="0"/>
      <w:marBottom w:val="0"/>
      <w:divBdr>
        <w:top w:val="none" w:sz="0" w:space="0" w:color="auto"/>
        <w:left w:val="none" w:sz="0" w:space="0" w:color="auto"/>
        <w:bottom w:val="none" w:sz="0" w:space="0" w:color="auto"/>
        <w:right w:val="none" w:sz="0" w:space="0" w:color="auto"/>
      </w:divBdr>
    </w:div>
    <w:div w:id="1269846591">
      <w:bodyDiv w:val="1"/>
      <w:marLeft w:val="0"/>
      <w:marRight w:val="0"/>
      <w:marTop w:val="0"/>
      <w:marBottom w:val="0"/>
      <w:divBdr>
        <w:top w:val="none" w:sz="0" w:space="0" w:color="auto"/>
        <w:left w:val="none" w:sz="0" w:space="0" w:color="auto"/>
        <w:bottom w:val="none" w:sz="0" w:space="0" w:color="auto"/>
        <w:right w:val="none" w:sz="0" w:space="0" w:color="auto"/>
      </w:divBdr>
    </w:div>
    <w:div w:id="1276909397">
      <w:bodyDiv w:val="1"/>
      <w:marLeft w:val="0"/>
      <w:marRight w:val="0"/>
      <w:marTop w:val="0"/>
      <w:marBottom w:val="0"/>
      <w:divBdr>
        <w:top w:val="none" w:sz="0" w:space="0" w:color="auto"/>
        <w:left w:val="none" w:sz="0" w:space="0" w:color="auto"/>
        <w:bottom w:val="none" w:sz="0" w:space="0" w:color="auto"/>
        <w:right w:val="none" w:sz="0" w:space="0" w:color="auto"/>
      </w:divBdr>
    </w:div>
    <w:div w:id="1281449369">
      <w:bodyDiv w:val="1"/>
      <w:marLeft w:val="0"/>
      <w:marRight w:val="0"/>
      <w:marTop w:val="0"/>
      <w:marBottom w:val="0"/>
      <w:divBdr>
        <w:top w:val="none" w:sz="0" w:space="0" w:color="auto"/>
        <w:left w:val="none" w:sz="0" w:space="0" w:color="auto"/>
        <w:bottom w:val="none" w:sz="0" w:space="0" w:color="auto"/>
        <w:right w:val="none" w:sz="0" w:space="0" w:color="auto"/>
      </w:divBdr>
    </w:div>
    <w:div w:id="1338146590">
      <w:bodyDiv w:val="1"/>
      <w:marLeft w:val="0"/>
      <w:marRight w:val="0"/>
      <w:marTop w:val="0"/>
      <w:marBottom w:val="0"/>
      <w:divBdr>
        <w:top w:val="none" w:sz="0" w:space="0" w:color="auto"/>
        <w:left w:val="none" w:sz="0" w:space="0" w:color="auto"/>
        <w:bottom w:val="none" w:sz="0" w:space="0" w:color="auto"/>
        <w:right w:val="none" w:sz="0" w:space="0" w:color="auto"/>
      </w:divBdr>
    </w:div>
    <w:div w:id="1600336814">
      <w:bodyDiv w:val="1"/>
      <w:marLeft w:val="0"/>
      <w:marRight w:val="0"/>
      <w:marTop w:val="0"/>
      <w:marBottom w:val="0"/>
      <w:divBdr>
        <w:top w:val="none" w:sz="0" w:space="0" w:color="auto"/>
        <w:left w:val="none" w:sz="0" w:space="0" w:color="auto"/>
        <w:bottom w:val="none" w:sz="0" w:space="0" w:color="auto"/>
        <w:right w:val="none" w:sz="0" w:space="0" w:color="auto"/>
      </w:divBdr>
    </w:div>
    <w:div w:id="1627539001">
      <w:bodyDiv w:val="1"/>
      <w:marLeft w:val="0"/>
      <w:marRight w:val="0"/>
      <w:marTop w:val="0"/>
      <w:marBottom w:val="0"/>
      <w:divBdr>
        <w:top w:val="none" w:sz="0" w:space="0" w:color="auto"/>
        <w:left w:val="none" w:sz="0" w:space="0" w:color="auto"/>
        <w:bottom w:val="none" w:sz="0" w:space="0" w:color="auto"/>
        <w:right w:val="none" w:sz="0" w:space="0" w:color="auto"/>
      </w:divBdr>
    </w:div>
    <w:div w:id="1752042193">
      <w:bodyDiv w:val="1"/>
      <w:marLeft w:val="0"/>
      <w:marRight w:val="0"/>
      <w:marTop w:val="0"/>
      <w:marBottom w:val="0"/>
      <w:divBdr>
        <w:top w:val="none" w:sz="0" w:space="0" w:color="auto"/>
        <w:left w:val="none" w:sz="0" w:space="0" w:color="auto"/>
        <w:bottom w:val="none" w:sz="0" w:space="0" w:color="auto"/>
        <w:right w:val="none" w:sz="0" w:space="0" w:color="auto"/>
      </w:divBdr>
    </w:div>
    <w:div w:id="1823081963">
      <w:bodyDiv w:val="1"/>
      <w:marLeft w:val="0"/>
      <w:marRight w:val="0"/>
      <w:marTop w:val="0"/>
      <w:marBottom w:val="0"/>
      <w:divBdr>
        <w:top w:val="none" w:sz="0" w:space="0" w:color="auto"/>
        <w:left w:val="none" w:sz="0" w:space="0" w:color="auto"/>
        <w:bottom w:val="none" w:sz="0" w:space="0" w:color="auto"/>
        <w:right w:val="none" w:sz="0" w:space="0" w:color="auto"/>
      </w:divBdr>
    </w:div>
    <w:div w:id="1836066755">
      <w:bodyDiv w:val="1"/>
      <w:marLeft w:val="0"/>
      <w:marRight w:val="0"/>
      <w:marTop w:val="0"/>
      <w:marBottom w:val="0"/>
      <w:divBdr>
        <w:top w:val="none" w:sz="0" w:space="0" w:color="auto"/>
        <w:left w:val="none" w:sz="0" w:space="0" w:color="auto"/>
        <w:bottom w:val="none" w:sz="0" w:space="0" w:color="auto"/>
        <w:right w:val="none" w:sz="0" w:space="0" w:color="auto"/>
      </w:divBdr>
    </w:div>
    <w:div w:id="1839616990">
      <w:bodyDiv w:val="1"/>
      <w:marLeft w:val="0"/>
      <w:marRight w:val="0"/>
      <w:marTop w:val="0"/>
      <w:marBottom w:val="0"/>
      <w:divBdr>
        <w:top w:val="none" w:sz="0" w:space="0" w:color="auto"/>
        <w:left w:val="none" w:sz="0" w:space="0" w:color="auto"/>
        <w:bottom w:val="none" w:sz="0" w:space="0" w:color="auto"/>
        <w:right w:val="none" w:sz="0" w:space="0" w:color="auto"/>
      </w:divBdr>
    </w:div>
    <w:div w:id="1937668817">
      <w:bodyDiv w:val="1"/>
      <w:marLeft w:val="0"/>
      <w:marRight w:val="0"/>
      <w:marTop w:val="0"/>
      <w:marBottom w:val="0"/>
      <w:divBdr>
        <w:top w:val="none" w:sz="0" w:space="0" w:color="auto"/>
        <w:left w:val="none" w:sz="0" w:space="0" w:color="auto"/>
        <w:bottom w:val="none" w:sz="0" w:space="0" w:color="auto"/>
        <w:right w:val="none" w:sz="0" w:space="0" w:color="auto"/>
      </w:divBdr>
    </w:div>
    <w:div w:id="2009092433">
      <w:bodyDiv w:val="1"/>
      <w:marLeft w:val="0"/>
      <w:marRight w:val="0"/>
      <w:marTop w:val="0"/>
      <w:marBottom w:val="0"/>
      <w:divBdr>
        <w:top w:val="none" w:sz="0" w:space="0" w:color="auto"/>
        <w:left w:val="none" w:sz="0" w:space="0" w:color="auto"/>
        <w:bottom w:val="none" w:sz="0" w:space="0" w:color="auto"/>
        <w:right w:val="none" w:sz="0" w:space="0" w:color="auto"/>
      </w:divBdr>
    </w:div>
    <w:div w:id="2020303665">
      <w:bodyDiv w:val="1"/>
      <w:marLeft w:val="0"/>
      <w:marRight w:val="0"/>
      <w:marTop w:val="0"/>
      <w:marBottom w:val="0"/>
      <w:divBdr>
        <w:top w:val="none" w:sz="0" w:space="0" w:color="auto"/>
        <w:left w:val="none" w:sz="0" w:space="0" w:color="auto"/>
        <w:bottom w:val="none" w:sz="0" w:space="0" w:color="auto"/>
        <w:right w:val="none" w:sz="0" w:space="0" w:color="auto"/>
      </w:divBdr>
    </w:div>
    <w:div w:id="2067297908">
      <w:bodyDiv w:val="1"/>
      <w:marLeft w:val="0"/>
      <w:marRight w:val="0"/>
      <w:marTop w:val="0"/>
      <w:marBottom w:val="0"/>
      <w:divBdr>
        <w:top w:val="none" w:sz="0" w:space="0" w:color="auto"/>
        <w:left w:val="none" w:sz="0" w:space="0" w:color="auto"/>
        <w:bottom w:val="none" w:sz="0" w:space="0" w:color="auto"/>
        <w:right w:val="none" w:sz="0" w:space="0" w:color="auto"/>
      </w:divBdr>
    </w:div>
    <w:div w:id="2104910526">
      <w:bodyDiv w:val="1"/>
      <w:marLeft w:val="0"/>
      <w:marRight w:val="0"/>
      <w:marTop w:val="0"/>
      <w:marBottom w:val="0"/>
      <w:divBdr>
        <w:top w:val="none" w:sz="0" w:space="0" w:color="auto"/>
        <w:left w:val="none" w:sz="0" w:space="0" w:color="auto"/>
        <w:bottom w:val="none" w:sz="0" w:space="0" w:color="auto"/>
        <w:right w:val="none" w:sz="0" w:space="0" w:color="auto"/>
      </w:divBdr>
    </w:div>
    <w:div w:id="2145001839">
      <w:bodyDiv w:val="1"/>
      <w:marLeft w:val="0"/>
      <w:marRight w:val="0"/>
      <w:marTop w:val="0"/>
      <w:marBottom w:val="0"/>
      <w:divBdr>
        <w:top w:val="none" w:sz="0" w:space="0" w:color="auto"/>
        <w:left w:val="none" w:sz="0" w:space="0" w:color="auto"/>
        <w:bottom w:val="none" w:sz="0" w:space="0" w:color="auto"/>
        <w:right w:val="none" w:sz="0" w:space="0" w:color="auto"/>
      </w:divBdr>
    </w:div>
    <w:div w:id="214631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7A4F9-7DC9-4F5F-9434-93359A061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1637</TotalTime>
  <Pages>6</Pages>
  <Words>12299</Words>
  <Characters>7011</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Олена</cp:lastModifiedBy>
  <cp:revision>15</cp:revision>
  <cp:lastPrinted>2020-03-19T08:49:00Z</cp:lastPrinted>
  <dcterms:created xsi:type="dcterms:W3CDTF">2020-05-02T12:03:00Z</dcterms:created>
  <dcterms:modified xsi:type="dcterms:W3CDTF">2020-05-03T20:02:00Z</dcterms:modified>
</cp:coreProperties>
</file>