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CE600" w14:textId="77777777" w:rsidR="001F305B" w:rsidRPr="00417BD9" w:rsidRDefault="001F305B" w:rsidP="008A5F79">
      <w:pPr>
        <w:autoSpaceDE w:val="0"/>
        <w:autoSpaceDN w:val="0"/>
        <w:adjustRightInd w:val="0"/>
        <w:spacing w:after="0" w:line="240" w:lineRule="auto"/>
        <w:rPr>
          <w:rFonts w:ascii="Times New Roman" w:hAnsi="Times New Roman" w:cs="Times New Roman"/>
          <w:b/>
          <w:bCs/>
          <w:color w:val="000000"/>
          <w:sz w:val="24"/>
          <w:szCs w:val="24"/>
          <w:lang w:val="uk-UA"/>
        </w:rPr>
      </w:pPr>
    </w:p>
    <w:p w14:paraId="34A04D51" w14:textId="77777777" w:rsidR="00592FDB" w:rsidRPr="00417BD9" w:rsidRDefault="00592FDB" w:rsidP="001F305B">
      <w:pPr>
        <w:pStyle w:val="1"/>
        <w:jc w:val="left"/>
      </w:pPr>
    </w:p>
    <w:p w14:paraId="04C2E290" w14:textId="77777777" w:rsidR="00592FDB" w:rsidRPr="00417BD9" w:rsidRDefault="00592FDB" w:rsidP="001F305B">
      <w:pPr>
        <w:pStyle w:val="1"/>
        <w:jc w:val="left"/>
      </w:pPr>
    </w:p>
    <w:p w14:paraId="437A6263" w14:textId="77777777" w:rsidR="00592FDB" w:rsidRPr="00417BD9" w:rsidRDefault="00592FDB" w:rsidP="001F305B">
      <w:pPr>
        <w:pStyle w:val="1"/>
        <w:jc w:val="left"/>
      </w:pPr>
    </w:p>
    <w:p w14:paraId="491D5305" w14:textId="77777777" w:rsidR="007336EE" w:rsidRPr="00417BD9" w:rsidRDefault="007336EE" w:rsidP="007336EE">
      <w:pPr>
        <w:pStyle w:val="a0"/>
        <w:rPr>
          <w:lang w:val="uk-UA"/>
        </w:rPr>
      </w:pPr>
    </w:p>
    <w:p w14:paraId="0506C59B" w14:textId="77777777" w:rsidR="007336EE" w:rsidRPr="00417BD9" w:rsidRDefault="007336EE" w:rsidP="007336EE">
      <w:pPr>
        <w:pStyle w:val="a0"/>
        <w:rPr>
          <w:lang w:val="uk-UA"/>
        </w:rPr>
      </w:pPr>
    </w:p>
    <w:p w14:paraId="6FD7762A" w14:textId="77777777" w:rsidR="007336EE" w:rsidRPr="00417BD9" w:rsidRDefault="007336EE" w:rsidP="007336EE">
      <w:pPr>
        <w:pStyle w:val="a0"/>
        <w:rPr>
          <w:lang w:val="uk-UA"/>
        </w:rPr>
      </w:pPr>
    </w:p>
    <w:p w14:paraId="37DD2591" w14:textId="77777777" w:rsidR="00592FDB" w:rsidRPr="00417BD9" w:rsidRDefault="00592FDB" w:rsidP="001F305B">
      <w:pPr>
        <w:pStyle w:val="1"/>
        <w:jc w:val="left"/>
      </w:pPr>
    </w:p>
    <w:p w14:paraId="39F6EC57" w14:textId="77777777" w:rsidR="00592FDB" w:rsidRPr="00417BD9" w:rsidRDefault="00592FDB" w:rsidP="001F305B">
      <w:pPr>
        <w:pStyle w:val="1"/>
        <w:jc w:val="left"/>
      </w:pPr>
    </w:p>
    <w:p w14:paraId="2CEB5A41" w14:textId="121DE309" w:rsidR="001F305B" w:rsidRPr="00524E8E" w:rsidRDefault="00667512" w:rsidP="001F305B">
      <w:pPr>
        <w:pStyle w:val="a0"/>
        <w:rPr>
          <w:lang w:val="en-US"/>
        </w:rPr>
      </w:pPr>
      <w:r w:rsidRPr="00524E8E">
        <w:rPr>
          <w:rFonts w:ascii="Times New Roman" w:eastAsia="Times New Roman" w:hAnsi="Times New Roman" w:cs="Times New Roman"/>
          <w:b/>
          <w:sz w:val="29"/>
          <w:szCs w:val="29"/>
          <w:lang w:val="uk-UA"/>
        </w:rPr>
        <w:t>INDEPENDENT AUDITOR’S REPORT</w:t>
      </w:r>
    </w:p>
    <w:p w14:paraId="5BF2330C" w14:textId="43DD066C" w:rsidR="001F305B" w:rsidRPr="00524E8E" w:rsidRDefault="0050682F" w:rsidP="001F305B">
      <w:pPr>
        <w:pStyle w:val="21"/>
        <w:jc w:val="left"/>
        <w:rPr>
          <w:b w:val="0"/>
          <w:sz w:val="27"/>
          <w:szCs w:val="27"/>
          <w:lang w:val="en-US"/>
        </w:rPr>
      </w:pPr>
      <w:r w:rsidRPr="00524E8E">
        <w:rPr>
          <w:b w:val="0"/>
          <w:sz w:val="27"/>
          <w:szCs w:val="27"/>
          <w:lang w:val="en-US"/>
        </w:rPr>
        <w:t xml:space="preserve">of </w:t>
      </w:r>
      <w:r w:rsidR="0040113D" w:rsidRPr="00524E8E">
        <w:rPr>
          <w:b w:val="0"/>
          <w:sz w:val="27"/>
          <w:szCs w:val="27"/>
          <w:lang w:val="en-US"/>
        </w:rPr>
        <w:t xml:space="preserve">the </w:t>
      </w:r>
      <w:r w:rsidRPr="00524E8E">
        <w:rPr>
          <w:b w:val="0"/>
          <w:sz w:val="27"/>
          <w:szCs w:val="27"/>
          <w:lang w:val="en-US"/>
        </w:rPr>
        <w:t xml:space="preserve">Audit firm </w:t>
      </w:r>
      <w:r w:rsidR="0040113D" w:rsidRPr="00524E8E">
        <w:rPr>
          <w:b w:val="0"/>
          <w:sz w:val="27"/>
          <w:szCs w:val="27"/>
        </w:rPr>
        <w:t>«</w:t>
      </w:r>
      <w:r w:rsidRPr="00524E8E">
        <w:rPr>
          <w:b w:val="0"/>
          <w:sz w:val="27"/>
          <w:szCs w:val="27"/>
        </w:rPr>
        <w:t>ACTIV-AUDIT</w:t>
      </w:r>
      <w:r w:rsidR="0040113D" w:rsidRPr="00524E8E">
        <w:rPr>
          <w:b w:val="0"/>
          <w:sz w:val="27"/>
          <w:szCs w:val="27"/>
        </w:rPr>
        <w:t>»</w:t>
      </w:r>
    </w:p>
    <w:p w14:paraId="2C992FA5" w14:textId="3CF80206" w:rsidR="001F305B" w:rsidRPr="00524E8E" w:rsidRDefault="0050682F" w:rsidP="001F305B">
      <w:pPr>
        <w:pStyle w:val="21"/>
        <w:jc w:val="left"/>
        <w:rPr>
          <w:b w:val="0"/>
          <w:sz w:val="27"/>
          <w:szCs w:val="27"/>
          <w:lang w:val="en-US"/>
        </w:rPr>
      </w:pPr>
      <w:r w:rsidRPr="00524E8E">
        <w:rPr>
          <w:b w:val="0"/>
          <w:sz w:val="27"/>
          <w:szCs w:val="27"/>
          <w:lang w:val="en-US"/>
        </w:rPr>
        <w:t>based on the results of the audit</w:t>
      </w:r>
      <w:r w:rsidR="0040113D" w:rsidRPr="00524E8E">
        <w:rPr>
          <w:b w:val="0"/>
          <w:sz w:val="27"/>
          <w:szCs w:val="27"/>
          <w:lang w:val="en-US"/>
        </w:rPr>
        <w:t xml:space="preserve"> of</w:t>
      </w:r>
      <w:r w:rsidRPr="00524E8E">
        <w:rPr>
          <w:b w:val="0"/>
          <w:sz w:val="27"/>
          <w:szCs w:val="27"/>
          <w:lang w:val="en-US"/>
        </w:rPr>
        <w:t xml:space="preserve"> the annual financial statements</w:t>
      </w:r>
    </w:p>
    <w:p w14:paraId="44C042A8" w14:textId="77777777" w:rsidR="0050682F" w:rsidRPr="00524E8E" w:rsidRDefault="0050682F" w:rsidP="001F305B">
      <w:pPr>
        <w:pStyle w:val="21"/>
        <w:jc w:val="left"/>
        <w:rPr>
          <w:b w:val="0"/>
          <w:sz w:val="26"/>
          <w:szCs w:val="26"/>
          <w:lang w:val="en-US"/>
        </w:rPr>
      </w:pPr>
    </w:p>
    <w:p w14:paraId="0BC59E64" w14:textId="3C674776" w:rsidR="001F305B" w:rsidRPr="00524E8E" w:rsidRDefault="0050682F" w:rsidP="001F305B">
      <w:pPr>
        <w:pStyle w:val="21"/>
        <w:jc w:val="left"/>
        <w:rPr>
          <w:sz w:val="28"/>
          <w:szCs w:val="28"/>
        </w:rPr>
      </w:pPr>
      <w:r w:rsidRPr="00524E8E">
        <w:rPr>
          <w:sz w:val="28"/>
          <w:szCs w:val="28"/>
          <w:lang w:val="en-US"/>
        </w:rPr>
        <w:t xml:space="preserve">of the </w:t>
      </w:r>
      <w:proofErr w:type="spellStart"/>
      <w:r w:rsidRPr="00524E8E">
        <w:rPr>
          <w:sz w:val="28"/>
          <w:szCs w:val="28"/>
        </w:rPr>
        <w:t>J</w:t>
      </w:r>
      <w:r w:rsidR="00ED2EE3" w:rsidRPr="00524E8E">
        <w:rPr>
          <w:sz w:val="28"/>
          <w:szCs w:val="28"/>
        </w:rPr>
        <w:t>oint</w:t>
      </w:r>
      <w:proofErr w:type="spellEnd"/>
      <w:r w:rsidR="00ED2EE3">
        <w:rPr>
          <w:sz w:val="28"/>
          <w:szCs w:val="28"/>
          <w:lang w:val="en-US"/>
        </w:rPr>
        <w:t>-</w:t>
      </w:r>
      <w:proofErr w:type="spellStart"/>
      <w:r w:rsidRPr="00524E8E">
        <w:rPr>
          <w:sz w:val="28"/>
          <w:szCs w:val="28"/>
        </w:rPr>
        <w:t>S</w:t>
      </w:r>
      <w:r w:rsidR="00ED2EE3" w:rsidRPr="00524E8E">
        <w:rPr>
          <w:sz w:val="28"/>
          <w:szCs w:val="28"/>
        </w:rPr>
        <w:t>tock</w:t>
      </w:r>
      <w:proofErr w:type="spellEnd"/>
      <w:r w:rsidRPr="00524E8E">
        <w:rPr>
          <w:sz w:val="28"/>
          <w:szCs w:val="28"/>
        </w:rPr>
        <w:t xml:space="preserve"> </w:t>
      </w:r>
      <w:proofErr w:type="spellStart"/>
      <w:r w:rsidRPr="00524E8E">
        <w:rPr>
          <w:sz w:val="28"/>
          <w:szCs w:val="28"/>
        </w:rPr>
        <w:t>C</w:t>
      </w:r>
      <w:r w:rsidR="00ED2EE3" w:rsidRPr="00524E8E">
        <w:rPr>
          <w:sz w:val="28"/>
          <w:szCs w:val="28"/>
        </w:rPr>
        <w:t>ompany</w:t>
      </w:r>
      <w:proofErr w:type="spellEnd"/>
    </w:p>
    <w:p w14:paraId="375A26D0" w14:textId="69FE0188" w:rsidR="001F305B" w:rsidRPr="00524E8E" w:rsidRDefault="001F305B" w:rsidP="001F305B">
      <w:pPr>
        <w:pStyle w:val="21"/>
        <w:jc w:val="left"/>
        <w:rPr>
          <w:sz w:val="28"/>
          <w:szCs w:val="28"/>
        </w:rPr>
      </w:pPr>
      <w:r w:rsidRPr="00524E8E">
        <w:rPr>
          <w:sz w:val="28"/>
          <w:szCs w:val="28"/>
        </w:rPr>
        <w:t>«</w:t>
      </w:r>
      <w:r w:rsidR="0050682F" w:rsidRPr="00524E8E">
        <w:rPr>
          <w:sz w:val="28"/>
          <w:szCs w:val="28"/>
          <w:lang w:val="en-US"/>
        </w:rPr>
        <w:t>Ukrainian Bank for reconstruction and development</w:t>
      </w:r>
      <w:r w:rsidRPr="00524E8E">
        <w:rPr>
          <w:sz w:val="28"/>
          <w:szCs w:val="28"/>
        </w:rPr>
        <w:t xml:space="preserve">» </w:t>
      </w:r>
    </w:p>
    <w:p w14:paraId="188FD427" w14:textId="77777777" w:rsidR="001F305B" w:rsidRPr="00524E8E" w:rsidRDefault="001F305B" w:rsidP="001F305B">
      <w:pPr>
        <w:pStyle w:val="21"/>
        <w:jc w:val="left"/>
        <w:rPr>
          <w:b w:val="0"/>
          <w:sz w:val="26"/>
          <w:szCs w:val="26"/>
        </w:rPr>
      </w:pPr>
    </w:p>
    <w:p w14:paraId="596DB6A6" w14:textId="433F87BC" w:rsidR="001F305B" w:rsidRPr="00524E8E" w:rsidRDefault="0050682F" w:rsidP="0050682F">
      <w:pPr>
        <w:rPr>
          <w:sz w:val="24"/>
          <w:szCs w:val="24"/>
          <w:lang w:val="en-US"/>
        </w:rPr>
      </w:pPr>
      <w:r w:rsidRPr="00524E8E">
        <w:rPr>
          <w:rFonts w:ascii="Times New Roman" w:eastAsia="Times New Roman" w:hAnsi="Times New Roman" w:cs="Times New Roman"/>
          <w:bCs/>
          <w:sz w:val="27"/>
          <w:szCs w:val="27"/>
          <w:lang w:val="en-US"/>
        </w:rPr>
        <w:t xml:space="preserve">at the end of the day </w:t>
      </w:r>
      <w:r w:rsidRPr="00524E8E">
        <w:rPr>
          <w:rFonts w:ascii="Times New Roman" w:eastAsia="Times New Roman" w:hAnsi="Times New Roman" w:cs="Times New Roman"/>
          <w:bCs/>
          <w:sz w:val="27"/>
          <w:szCs w:val="27"/>
          <w:lang w:val="uk-UA"/>
        </w:rPr>
        <w:t>31.12.2018</w:t>
      </w:r>
    </w:p>
    <w:p w14:paraId="6104F6A3" w14:textId="77777777" w:rsidR="001F305B" w:rsidRPr="00524E8E" w:rsidRDefault="001F305B" w:rsidP="001F305B">
      <w:pPr>
        <w:ind w:firstLine="709"/>
        <w:jc w:val="right"/>
        <w:rPr>
          <w:rFonts w:ascii="Times New Roman" w:hAnsi="Times New Roman" w:cs="Times New Roman"/>
          <w:color w:val="FF0000"/>
          <w:sz w:val="24"/>
          <w:szCs w:val="24"/>
          <w:lang w:val="en-US"/>
        </w:rPr>
      </w:pPr>
    </w:p>
    <w:p w14:paraId="1676C07B" w14:textId="77777777" w:rsidR="007336EE" w:rsidRPr="00524E8E" w:rsidRDefault="007336EE" w:rsidP="001F305B">
      <w:pPr>
        <w:tabs>
          <w:tab w:val="left" w:pos="1335"/>
        </w:tabs>
        <w:spacing w:after="120"/>
        <w:ind w:firstLine="880"/>
        <w:jc w:val="both"/>
        <w:rPr>
          <w:rFonts w:ascii="Times New Roman" w:hAnsi="Times New Roman" w:cs="Times New Roman"/>
          <w:sz w:val="24"/>
          <w:szCs w:val="24"/>
          <w:lang w:val="uk-UA"/>
        </w:rPr>
      </w:pPr>
    </w:p>
    <w:p w14:paraId="64C2EC6C" w14:textId="77777777" w:rsidR="001F305B" w:rsidRPr="00524E8E" w:rsidRDefault="001F305B" w:rsidP="001F305B">
      <w:pPr>
        <w:tabs>
          <w:tab w:val="left" w:pos="1335"/>
        </w:tabs>
        <w:spacing w:after="120"/>
        <w:ind w:firstLine="880"/>
        <w:jc w:val="both"/>
        <w:rPr>
          <w:rFonts w:ascii="Times New Roman" w:hAnsi="Times New Roman" w:cs="Times New Roman"/>
          <w:sz w:val="24"/>
          <w:szCs w:val="24"/>
          <w:lang w:val="uk-UA"/>
        </w:rPr>
      </w:pPr>
      <w:r w:rsidRPr="00524E8E">
        <w:rPr>
          <w:rFonts w:ascii="Times New Roman" w:hAnsi="Times New Roman" w:cs="Times New Roman"/>
          <w:sz w:val="24"/>
          <w:szCs w:val="24"/>
          <w:lang w:val="uk-UA"/>
        </w:rPr>
        <w:tab/>
      </w:r>
    </w:p>
    <w:p w14:paraId="24F4DEDA" w14:textId="34CF9B3B" w:rsidR="001F305B" w:rsidRPr="00524E8E" w:rsidRDefault="0050682F" w:rsidP="001F305B">
      <w:pPr>
        <w:tabs>
          <w:tab w:val="left" w:pos="0"/>
        </w:tabs>
        <w:spacing w:before="240"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This Auditor's report is addressed to</w:t>
      </w:r>
      <w:r w:rsidR="001F305B" w:rsidRPr="00524E8E">
        <w:rPr>
          <w:rFonts w:ascii="Times New Roman" w:hAnsi="Times New Roman" w:cs="Times New Roman"/>
          <w:sz w:val="24"/>
          <w:szCs w:val="24"/>
          <w:lang w:val="uk-UA"/>
        </w:rPr>
        <w:t xml:space="preserve">:  </w:t>
      </w:r>
    </w:p>
    <w:p w14:paraId="61160F16" w14:textId="17E5EC5F" w:rsidR="001F305B" w:rsidRPr="00524E8E" w:rsidRDefault="00FE2684" w:rsidP="001F305B">
      <w:pPr>
        <w:numPr>
          <w:ilvl w:val="0"/>
          <w:numId w:val="1"/>
        </w:numPr>
        <w:tabs>
          <w:tab w:val="clear" w:pos="360"/>
          <w:tab w:val="num" w:pos="426"/>
        </w:tabs>
        <w:spacing w:after="0" w:line="260" w:lineRule="atLeast"/>
        <w:ind w:left="426" w:right="79" w:hanging="426"/>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The Management</w:t>
      </w:r>
      <w:r w:rsidR="00EA59DE" w:rsidRPr="00524E8E">
        <w:rPr>
          <w:rFonts w:ascii="Times New Roman" w:hAnsi="Times New Roman" w:cs="Times New Roman"/>
          <w:sz w:val="24"/>
          <w:szCs w:val="24"/>
          <w:lang w:val="en-US"/>
        </w:rPr>
        <w:t xml:space="preserve"> of the J</w:t>
      </w:r>
      <w:r w:rsidR="00ED2EE3" w:rsidRPr="00524E8E">
        <w:rPr>
          <w:rFonts w:ascii="Times New Roman" w:hAnsi="Times New Roman" w:cs="Times New Roman"/>
          <w:sz w:val="24"/>
          <w:szCs w:val="24"/>
          <w:lang w:val="en-US"/>
        </w:rPr>
        <w:t>oint</w:t>
      </w:r>
      <w:r w:rsidR="00ED2EE3">
        <w:rPr>
          <w:rFonts w:ascii="Times New Roman" w:hAnsi="Times New Roman" w:cs="Times New Roman"/>
          <w:sz w:val="24"/>
          <w:szCs w:val="24"/>
          <w:lang w:val="en-US"/>
        </w:rPr>
        <w:t>-</w:t>
      </w:r>
      <w:r w:rsidR="00EA59DE" w:rsidRPr="00524E8E">
        <w:rPr>
          <w:rFonts w:ascii="Times New Roman" w:hAnsi="Times New Roman" w:cs="Times New Roman"/>
          <w:sz w:val="24"/>
          <w:szCs w:val="24"/>
          <w:lang w:val="en-US"/>
        </w:rPr>
        <w:t>S</w:t>
      </w:r>
      <w:r w:rsidR="00ED2EE3" w:rsidRPr="00524E8E">
        <w:rPr>
          <w:rFonts w:ascii="Times New Roman" w:hAnsi="Times New Roman" w:cs="Times New Roman"/>
          <w:sz w:val="24"/>
          <w:szCs w:val="24"/>
          <w:lang w:val="en-US"/>
        </w:rPr>
        <w:t>tock</w:t>
      </w:r>
      <w:r w:rsidR="00EA59DE" w:rsidRPr="00524E8E">
        <w:rPr>
          <w:rFonts w:ascii="Times New Roman" w:hAnsi="Times New Roman" w:cs="Times New Roman"/>
          <w:sz w:val="24"/>
          <w:szCs w:val="24"/>
          <w:lang w:val="en-US"/>
        </w:rPr>
        <w:t xml:space="preserve"> C</w:t>
      </w:r>
      <w:r w:rsidR="00ED2EE3" w:rsidRPr="00524E8E">
        <w:rPr>
          <w:rFonts w:ascii="Times New Roman" w:hAnsi="Times New Roman" w:cs="Times New Roman"/>
          <w:sz w:val="24"/>
          <w:szCs w:val="24"/>
          <w:lang w:val="en-US"/>
        </w:rPr>
        <w:t>ompany</w:t>
      </w:r>
      <w:r w:rsidR="001F305B" w:rsidRPr="00524E8E">
        <w:rPr>
          <w:rFonts w:ascii="Times New Roman" w:hAnsi="Times New Roman" w:cs="Times New Roman"/>
          <w:sz w:val="24"/>
          <w:szCs w:val="24"/>
          <w:lang w:val="en-US"/>
        </w:rPr>
        <w:t xml:space="preserve"> </w:t>
      </w:r>
      <w:r w:rsidR="009D2C22" w:rsidRPr="00524E8E">
        <w:rPr>
          <w:rFonts w:ascii="Times New Roman" w:hAnsi="Times New Roman" w:cs="Times New Roman"/>
          <w:sz w:val="24"/>
          <w:szCs w:val="24"/>
          <w:lang w:val="en-US"/>
        </w:rPr>
        <w:t>«</w:t>
      </w:r>
      <w:r w:rsidR="00886E2E" w:rsidRPr="00524E8E">
        <w:rPr>
          <w:rFonts w:ascii="Times New Roman" w:hAnsi="Times New Roman" w:cs="Times New Roman"/>
          <w:sz w:val="24"/>
          <w:szCs w:val="24"/>
          <w:lang w:val="en-US"/>
        </w:rPr>
        <w:t>Ukrainian Bank for reconstruction and development</w:t>
      </w:r>
      <w:r w:rsidR="009D2C22" w:rsidRPr="00524E8E">
        <w:rPr>
          <w:rFonts w:ascii="Times New Roman" w:hAnsi="Times New Roman" w:cs="Times New Roman"/>
          <w:sz w:val="24"/>
          <w:szCs w:val="24"/>
          <w:lang w:val="uk-UA"/>
        </w:rPr>
        <w:t>»;</w:t>
      </w:r>
    </w:p>
    <w:p w14:paraId="264D9A2F" w14:textId="393DC9C9" w:rsidR="001F305B" w:rsidRPr="00524E8E" w:rsidRDefault="00886E2E" w:rsidP="001F305B">
      <w:pPr>
        <w:numPr>
          <w:ilvl w:val="0"/>
          <w:numId w:val="1"/>
        </w:numPr>
        <w:tabs>
          <w:tab w:val="clear" w:pos="360"/>
          <w:tab w:val="num" w:pos="426"/>
        </w:tabs>
        <w:spacing w:after="0" w:line="260" w:lineRule="atLeast"/>
        <w:ind w:left="426" w:right="79" w:hanging="426"/>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National Bank of Ukraine</w:t>
      </w:r>
      <w:r w:rsidR="001F305B" w:rsidRPr="00524E8E">
        <w:rPr>
          <w:rFonts w:ascii="Times New Roman" w:hAnsi="Times New Roman" w:cs="Times New Roman"/>
          <w:sz w:val="24"/>
          <w:szCs w:val="24"/>
          <w:lang w:val="uk-UA"/>
        </w:rPr>
        <w:t>;</w:t>
      </w:r>
    </w:p>
    <w:p w14:paraId="0A20B2BA" w14:textId="7054FAF8" w:rsidR="00BC6CE7" w:rsidRPr="00524E8E" w:rsidRDefault="00886E2E" w:rsidP="001F305B">
      <w:pPr>
        <w:numPr>
          <w:ilvl w:val="0"/>
          <w:numId w:val="1"/>
        </w:numPr>
        <w:tabs>
          <w:tab w:val="clear" w:pos="360"/>
          <w:tab w:val="num" w:pos="426"/>
        </w:tabs>
        <w:spacing w:after="0" w:line="260" w:lineRule="atLeast"/>
        <w:ind w:left="426" w:right="79" w:hanging="426"/>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National Securities and Stock Market Commission</w:t>
      </w:r>
      <w:r w:rsidR="00BC6CE7" w:rsidRPr="00524E8E">
        <w:rPr>
          <w:rFonts w:ascii="Times New Roman" w:hAnsi="Times New Roman" w:cs="Times New Roman"/>
          <w:sz w:val="24"/>
          <w:szCs w:val="24"/>
          <w:lang w:val="uk-UA"/>
        </w:rPr>
        <w:t>;</w:t>
      </w:r>
    </w:p>
    <w:p w14:paraId="23753F25" w14:textId="2EDFACDE" w:rsidR="001F305B" w:rsidRPr="00524E8E" w:rsidRDefault="00886E2E" w:rsidP="001F305B">
      <w:pPr>
        <w:numPr>
          <w:ilvl w:val="0"/>
          <w:numId w:val="1"/>
        </w:numPr>
        <w:tabs>
          <w:tab w:val="clear" w:pos="360"/>
          <w:tab w:val="num" w:pos="426"/>
        </w:tabs>
        <w:spacing w:after="0" w:line="260" w:lineRule="atLeast"/>
        <w:ind w:left="426" w:right="79" w:hanging="426"/>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All other possible users of the annual financial statements of the </w:t>
      </w:r>
      <w:r w:rsidR="00ED2EE3" w:rsidRPr="00524E8E">
        <w:rPr>
          <w:rFonts w:ascii="Times New Roman" w:hAnsi="Times New Roman" w:cs="Times New Roman"/>
          <w:sz w:val="24"/>
          <w:szCs w:val="24"/>
          <w:lang w:val="en-US"/>
        </w:rPr>
        <w:t>Joint</w:t>
      </w:r>
      <w:r w:rsidR="00ED2EE3">
        <w:rPr>
          <w:rFonts w:ascii="Times New Roman" w:hAnsi="Times New Roman" w:cs="Times New Roman"/>
          <w:sz w:val="24"/>
          <w:szCs w:val="24"/>
          <w:lang w:val="en-US"/>
        </w:rPr>
        <w:t>-</w:t>
      </w:r>
      <w:r w:rsidR="00ED2EE3" w:rsidRPr="00524E8E">
        <w:rPr>
          <w:rFonts w:ascii="Times New Roman" w:hAnsi="Times New Roman" w:cs="Times New Roman"/>
          <w:sz w:val="24"/>
          <w:szCs w:val="24"/>
          <w:lang w:val="en-US"/>
        </w:rPr>
        <w:t>Stock Company</w:t>
      </w:r>
      <w:r w:rsidRPr="00524E8E">
        <w:rPr>
          <w:rFonts w:ascii="Times New Roman" w:hAnsi="Times New Roman" w:cs="Times New Roman"/>
          <w:sz w:val="24"/>
          <w:szCs w:val="24"/>
          <w:lang w:val="uk-UA"/>
        </w:rPr>
        <w:t xml:space="preserve"> </w:t>
      </w:r>
      <w:r w:rsidR="00D16124"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Ukrainian Bank for reconstruction and development</w:t>
      </w:r>
      <w:r w:rsidR="00D16124" w:rsidRPr="00524E8E">
        <w:rPr>
          <w:rFonts w:ascii="Times New Roman" w:hAnsi="Times New Roman" w:cs="Times New Roman"/>
          <w:sz w:val="24"/>
          <w:szCs w:val="24"/>
          <w:lang w:val="uk-UA"/>
        </w:rPr>
        <w:t>».</w:t>
      </w:r>
    </w:p>
    <w:p w14:paraId="64044369" w14:textId="77777777" w:rsidR="009D2C22" w:rsidRPr="00524E8E" w:rsidRDefault="009D2C22" w:rsidP="009D2C22">
      <w:pPr>
        <w:spacing w:after="0" w:line="260" w:lineRule="atLeast"/>
        <w:ind w:right="79"/>
        <w:jc w:val="both"/>
        <w:rPr>
          <w:rFonts w:ascii="Times New Roman" w:hAnsi="Times New Roman" w:cs="Times New Roman"/>
          <w:sz w:val="24"/>
          <w:szCs w:val="24"/>
          <w:lang w:val="uk-UA"/>
        </w:rPr>
      </w:pPr>
    </w:p>
    <w:p w14:paraId="129AEC3D" w14:textId="77777777" w:rsidR="009D2C22" w:rsidRPr="00524E8E" w:rsidRDefault="009D2C22" w:rsidP="009D2C22">
      <w:pPr>
        <w:spacing w:after="0" w:line="260" w:lineRule="atLeast"/>
        <w:ind w:right="79"/>
        <w:jc w:val="both"/>
        <w:rPr>
          <w:rFonts w:ascii="Times New Roman" w:hAnsi="Times New Roman" w:cs="Times New Roman"/>
          <w:sz w:val="24"/>
          <w:szCs w:val="24"/>
          <w:lang w:val="uk-UA"/>
        </w:rPr>
      </w:pPr>
    </w:p>
    <w:p w14:paraId="5C659283" w14:textId="77777777" w:rsidR="009D2C22" w:rsidRPr="00524E8E" w:rsidRDefault="009D2C22" w:rsidP="009D2C22">
      <w:pPr>
        <w:spacing w:after="0" w:line="260" w:lineRule="atLeast"/>
        <w:ind w:right="79"/>
        <w:jc w:val="both"/>
        <w:rPr>
          <w:rFonts w:ascii="Times New Roman" w:hAnsi="Times New Roman" w:cs="Times New Roman"/>
          <w:sz w:val="24"/>
          <w:szCs w:val="24"/>
          <w:lang w:val="uk-UA"/>
        </w:rPr>
      </w:pPr>
    </w:p>
    <w:p w14:paraId="13BEFEB4" w14:textId="77777777" w:rsidR="00886E2E" w:rsidRPr="00524E8E" w:rsidRDefault="00886E2E" w:rsidP="00886E2E">
      <w:pPr>
        <w:autoSpaceDE w:val="0"/>
        <w:autoSpaceDN w:val="0"/>
        <w:adjustRightInd w:val="0"/>
        <w:spacing w:after="0" w:line="240" w:lineRule="auto"/>
        <w:rPr>
          <w:rFonts w:ascii="Times New Roman" w:hAnsi="Times New Roman" w:cs="Times New Roman"/>
          <w:b/>
          <w:bCs/>
          <w:color w:val="000000"/>
          <w:sz w:val="24"/>
          <w:szCs w:val="24"/>
          <w:lang w:val="en-US"/>
        </w:rPr>
      </w:pPr>
      <w:r w:rsidRPr="00524E8E">
        <w:rPr>
          <w:rFonts w:ascii="Times New Roman" w:hAnsi="Times New Roman" w:cs="Times New Roman"/>
          <w:b/>
          <w:bCs/>
          <w:color w:val="000000"/>
          <w:sz w:val="24"/>
          <w:szCs w:val="24"/>
          <w:lang w:val="en-US"/>
        </w:rPr>
        <w:t>Report on the audit of financial statements</w:t>
      </w:r>
    </w:p>
    <w:p w14:paraId="3F119A7F" w14:textId="77777777" w:rsidR="00AD299D" w:rsidRPr="00524E8E" w:rsidRDefault="00AD299D" w:rsidP="008A5F79">
      <w:pPr>
        <w:autoSpaceDE w:val="0"/>
        <w:autoSpaceDN w:val="0"/>
        <w:adjustRightInd w:val="0"/>
        <w:spacing w:after="0" w:line="240" w:lineRule="auto"/>
        <w:rPr>
          <w:rFonts w:ascii="Times New Roman" w:hAnsi="Times New Roman" w:cs="Times New Roman"/>
          <w:b/>
          <w:bCs/>
          <w:color w:val="000000"/>
          <w:sz w:val="24"/>
          <w:szCs w:val="24"/>
          <w:lang w:val="uk-UA"/>
        </w:rPr>
      </w:pPr>
    </w:p>
    <w:p w14:paraId="2A6C93EE" w14:textId="77777777" w:rsidR="00886E2E" w:rsidRPr="00524E8E" w:rsidRDefault="00886E2E" w:rsidP="00886E2E">
      <w:pPr>
        <w:autoSpaceDE w:val="0"/>
        <w:autoSpaceDN w:val="0"/>
        <w:adjustRightInd w:val="0"/>
        <w:spacing w:after="0" w:line="240" w:lineRule="auto"/>
        <w:rPr>
          <w:rFonts w:ascii="Times New Roman" w:hAnsi="Times New Roman" w:cs="Times New Roman"/>
          <w:b/>
          <w:bCs/>
          <w:i/>
          <w:color w:val="000000"/>
          <w:sz w:val="24"/>
          <w:szCs w:val="24"/>
          <w:lang w:val="uk-UA"/>
        </w:rPr>
      </w:pPr>
      <w:r w:rsidRPr="00524E8E">
        <w:rPr>
          <w:rFonts w:ascii="Times New Roman" w:hAnsi="Times New Roman" w:cs="Times New Roman"/>
          <w:b/>
          <w:bCs/>
          <w:i/>
          <w:color w:val="000000"/>
          <w:sz w:val="24"/>
          <w:szCs w:val="24"/>
          <w:lang w:val="en-US"/>
        </w:rPr>
        <w:t>Opinion</w:t>
      </w:r>
    </w:p>
    <w:p w14:paraId="181BCD3D" w14:textId="77777777" w:rsidR="00AD299D" w:rsidRPr="00524E8E" w:rsidRDefault="00AD299D" w:rsidP="008A5F79">
      <w:pPr>
        <w:autoSpaceDE w:val="0"/>
        <w:autoSpaceDN w:val="0"/>
        <w:adjustRightInd w:val="0"/>
        <w:spacing w:after="0" w:line="240" w:lineRule="auto"/>
        <w:rPr>
          <w:rFonts w:ascii="Times New Roman" w:hAnsi="Times New Roman" w:cs="Times New Roman"/>
          <w:b/>
          <w:bCs/>
          <w:i/>
          <w:color w:val="000000"/>
          <w:sz w:val="24"/>
          <w:szCs w:val="24"/>
          <w:lang w:val="uk-UA"/>
        </w:rPr>
      </w:pPr>
    </w:p>
    <w:p w14:paraId="7D9D6B4F" w14:textId="11CCE7DD" w:rsidR="008A5F79" w:rsidRPr="00524E8E" w:rsidRDefault="00A46A56" w:rsidP="0091078D">
      <w:pPr>
        <w:autoSpaceDE w:val="0"/>
        <w:autoSpaceDN w:val="0"/>
        <w:adjustRightInd w:val="0"/>
        <w:spacing w:after="0" w:line="240" w:lineRule="auto"/>
        <w:jc w:val="both"/>
        <w:rPr>
          <w:rFonts w:ascii="Times New Roman" w:hAnsi="Times New Roman" w:cs="Times New Roman"/>
          <w:color w:val="000000"/>
          <w:sz w:val="24"/>
          <w:szCs w:val="24"/>
          <w:lang w:val="uk-UA"/>
        </w:rPr>
      </w:pPr>
      <w:r w:rsidRPr="00524E8E">
        <w:rPr>
          <w:rFonts w:ascii="Times New Roman" w:hAnsi="Times New Roman" w:cs="Times New Roman"/>
          <w:color w:val="000000"/>
          <w:sz w:val="24"/>
          <w:szCs w:val="24"/>
          <w:lang w:val="en-US"/>
        </w:rPr>
        <w:t>We</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have</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audited</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financial</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statements</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of</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the</w:t>
      </w:r>
      <w:r w:rsidR="008A5F79" w:rsidRPr="00524E8E">
        <w:rPr>
          <w:rFonts w:ascii="Times New Roman" w:hAnsi="Times New Roman" w:cs="Times New Roman"/>
          <w:color w:val="000000"/>
          <w:sz w:val="24"/>
          <w:szCs w:val="24"/>
          <w:lang w:val="uk-UA"/>
        </w:rPr>
        <w:t xml:space="preserve"> </w:t>
      </w:r>
      <w:r w:rsidR="00ED2EE3" w:rsidRPr="00524E8E">
        <w:rPr>
          <w:rFonts w:ascii="Times New Roman" w:hAnsi="Times New Roman" w:cs="Times New Roman"/>
          <w:sz w:val="24"/>
          <w:szCs w:val="24"/>
          <w:lang w:val="en-US"/>
        </w:rPr>
        <w:t>Joint</w:t>
      </w:r>
      <w:r w:rsidR="00ED2EE3">
        <w:rPr>
          <w:rFonts w:ascii="Times New Roman" w:hAnsi="Times New Roman" w:cs="Times New Roman"/>
          <w:sz w:val="24"/>
          <w:szCs w:val="24"/>
          <w:lang w:val="en-US"/>
        </w:rPr>
        <w:t>-</w:t>
      </w:r>
      <w:r w:rsidR="00ED2EE3" w:rsidRPr="00524E8E">
        <w:rPr>
          <w:rFonts w:ascii="Times New Roman" w:hAnsi="Times New Roman" w:cs="Times New Roman"/>
          <w:sz w:val="24"/>
          <w:szCs w:val="24"/>
          <w:lang w:val="en-US"/>
        </w:rPr>
        <w:t>Stock Company</w:t>
      </w:r>
      <w:r w:rsidR="00ED2EE3" w:rsidRPr="00524E8E">
        <w:rPr>
          <w:rFonts w:ascii="Times New Roman" w:hAnsi="Times New Roman" w:cs="Times New Roman"/>
          <w:color w:val="000000"/>
          <w:sz w:val="24"/>
          <w:szCs w:val="24"/>
          <w:lang w:val="uk-UA"/>
        </w:rPr>
        <w:t xml:space="preserve"> </w:t>
      </w:r>
      <w:r w:rsidR="00AD299D" w:rsidRPr="00524E8E">
        <w:rPr>
          <w:rFonts w:ascii="Times New Roman" w:hAnsi="Times New Roman" w:cs="Times New Roman"/>
          <w:color w:val="000000"/>
          <w:sz w:val="24"/>
          <w:szCs w:val="24"/>
          <w:lang w:val="uk-UA"/>
        </w:rPr>
        <w:t>«</w:t>
      </w:r>
      <w:r w:rsidRPr="00524E8E">
        <w:rPr>
          <w:rFonts w:ascii="Times New Roman" w:hAnsi="Times New Roman" w:cs="Times New Roman"/>
          <w:sz w:val="24"/>
          <w:szCs w:val="24"/>
          <w:lang w:val="en-US"/>
        </w:rPr>
        <w:t>Ukrainian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Bank</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reconstruction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and</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development</w:t>
      </w:r>
      <w:r w:rsidR="00AD299D" w:rsidRPr="00524E8E">
        <w:rPr>
          <w:rFonts w:ascii="Times New Roman" w:hAnsi="Times New Roman" w:cs="Times New Roman"/>
          <w:color w:val="000000"/>
          <w:sz w:val="24"/>
          <w:szCs w:val="24"/>
          <w:lang w:val="uk-UA"/>
        </w:rPr>
        <w:t>»</w:t>
      </w:r>
      <w:r w:rsidR="0091078D"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hereinafter</w:t>
      </w:r>
      <w:r w:rsidR="0091078D" w:rsidRPr="00524E8E">
        <w:rPr>
          <w:rFonts w:ascii="Times New Roman" w:hAnsi="Times New Roman" w:cs="Times New Roman"/>
          <w:color w:val="000000"/>
          <w:sz w:val="24"/>
          <w:szCs w:val="24"/>
          <w:lang w:val="uk-UA"/>
        </w:rPr>
        <w:t xml:space="preserve"> – </w:t>
      </w:r>
      <w:r w:rsidRPr="00524E8E">
        <w:rPr>
          <w:rFonts w:ascii="Times New Roman" w:hAnsi="Times New Roman" w:cs="Times New Roman"/>
          <w:color w:val="000000"/>
          <w:sz w:val="24"/>
          <w:szCs w:val="24"/>
          <w:lang w:val="en-US"/>
        </w:rPr>
        <w:t>JSC</w:t>
      </w:r>
      <w:r w:rsidR="0091078D" w:rsidRPr="00524E8E">
        <w:rPr>
          <w:rFonts w:ascii="Times New Roman" w:hAnsi="Times New Roman" w:cs="Times New Roman"/>
          <w:color w:val="000000"/>
          <w:sz w:val="24"/>
          <w:szCs w:val="24"/>
          <w:lang w:val="uk-UA"/>
        </w:rPr>
        <w:t xml:space="preserve"> «</w:t>
      </w:r>
      <w:r w:rsidRPr="00524E8E">
        <w:rPr>
          <w:rFonts w:ascii="Times New Roman" w:hAnsi="Times New Roman" w:cs="Times New Roman"/>
          <w:sz w:val="24"/>
          <w:szCs w:val="24"/>
          <w:lang w:val="en-US"/>
        </w:rPr>
        <w:t>Ukrainian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Bank</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reconstruction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and</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development</w:t>
      </w:r>
      <w:r w:rsidR="0091078D" w:rsidRPr="00524E8E">
        <w:rPr>
          <w:rFonts w:ascii="Times New Roman" w:hAnsi="Times New Roman" w:cs="Times New Roman"/>
          <w:color w:val="000000"/>
          <w:sz w:val="24"/>
          <w:szCs w:val="24"/>
          <w:lang w:val="uk-UA"/>
        </w:rPr>
        <w:t>»</w:t>
      </w:r>
      <w:r w:rsidR="008753E0" w:rsidRPr="00524E8E">
        <w:rPr>
          <w:rFonts w:ascii="Times New Roman" w:hAnsi="Times New Roman" w:cs="Times New Roman"/>
          <w:color w:val="000000"/>
          <w:sz w:val="24"/>
          <w:szCs w:val="24"/>
          <w:lang w:val="uk-UA"/>
        </w:rPr>
        <w:t>,</w:t>
      </w:r>
      <w:r w:rsidR="003318AF"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The</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Bank</w:t>
      </w:r>
      <w:r w:rsidR="003318AF" w:rsidRPr="00524E8E">
        <w:rPr>
          <w:rFonts w:ascii="Times New Roman" w:hAnsi="Times New Roman" w:cs="Times New Roman"/>
          <w:color w:val="000000"/>
          <w:sz w:val="24"/>
          <w:szCs w:val="24"/>
          <w:lang w:val="uk-UA"/>
        </w:rPr>
        <w:t>)</w:t>
      </w:r>
      <w:r w:rsidR="008A5F79"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which</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consists</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of</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the</w:t>
      </w:r>
      <w:r w:rsidR="008A5F79"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Statement</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of</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financial</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position</w:t>
      </w:r>
      <w:r w:rsidR="00AD299D"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Balance</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sheet</w:t>
      </w:r>
      <w:r w:rsidR="00AD299D" w:rsidRPr="00524E8E">
        <w:rPr>
          <w:rFonts w:ascii="Times New Roman" w:hAnsi="Times New Roman" w:cs="Times New Roman"/>
          <w:color w:val="000000"/>
          <w:sz w:val="24"/>
          <w:szCs w:val="24"/>
          <w:lang w:val="uk-UA"/>
        </w:rPr>
        <w:t>)</w:t>
      </w:r>
      <w:r w:rsidR="008A5F79"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as</w:t>
      </w:r>
      <w:r w:rsidR="0040113D" w:rsidRPr="00524E8E">
        <w:rPr>
          <w:rFonts w:ascii="Times New Roman" w:hAnsi="Times New Roman" w:cs="Times New Roman"/>
          <w:color w:val="000000"/>
          <w:sz w:val="24"/>
          <w:szCs w:val="24"/>
          <w:lang w:val="en-US"/>
        </w:rPr>
        <w:t xml:space="preserve"> at</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December</w:t>
      </w:r>
      <w:r w:rsidRPr="00524E8E">
        <w:rPr>
          <w:rFonts w:ascii="Times New Roman" w:hAnsi="Times New Roman" w:cs="Times New Roman"/>
          <w:color w:val="000000"/>
          <w:sz w:val="24"/>
          <w:szCs w:val="24"/>
          <w:lang w:val="uk-UA"/>
        </w:rPr>
        <w:t xml:space="preserve"> 31, 2018</w:t>
      </w:r>
      <w:r w:rsidR="008A5F79"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Profit</w:t>
      </w:r>
      <w:r w:rsidR="00160A66"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and</w:t>
      </w:r>
      <w:r w:rsidR="00160A66"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Loss</w:t>
      </w:r>
      <w:r w:rsidR="00160A66"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Statement</w:t>
      </w:r>
      <w:r w:rsidR="00270F56"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Statement of comprehensive income</w:t>
      </w:r>
      <w:r w:rsidR="0091078D"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Statement of changes in equity and</w:t>
      </w:r>
      <w:r w:rsidR="008A5F79"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 xml:space="preserve">Statement of cash flows </w:t>
      </w:r>
      <w:r w:rsidR="008A5F79" w:rsidRPr="00524E8E">
        <w:rPr>
          <w:rFonts w:ascii="Times New Roman" w:hAnsi="Times New Roman" w:cs="Times New Roman"/>
          <w:color w:val="000000"/>
          <w:sz w:val="24"/>
          <w:szCs w:val="24"/>
          <w:lang w:val="uk-UA"/>
        </w:rPr>
        <w:t xml:space="preserve">за рік, </w:t>
      </w:r>
      <w:r w:rsidR="00160A66" w:rsidRPr="00524E8E">
        <w:rPr>
          <w:rFonts w:ascii="Times New Roman" w:hAnsi="Times New Roman" w:cs="Times New Roman"/>
          <w:color w:val="000000"/>
          <w:sz w:val="24"/>
          <w:szCs w:val="24"/>
          <w:lang w:val="en-US"/>
        </w:rPr>
        <w:t>for the year that ended</w:t>
      </w:r>
      <w:r w:rsidR="008A5F79" w:rsidRPr="00524E8E">
        <w:rPr>
          <w:rFonts w:ascii="Times New Roman" w:hAnsi="Times New Roman" w:cs="Times New Roman"/>
          <w:color w:val="000000"/>
          <w:sz w:val="24"/>
          <w:szCs w:val="24"/>
          <w:lang w:val="uk-UA"/>
        </w:rPr>
        <w:t xml:space="preserve">, </w:t>
      </w:r>
      <w:r w:rsidR="00160A66" w:rsidRPr="00524E8E">
        <w:rPr>
          <w:rFonts w:ascii="Times New Roman" w:hAnsi="Times New Roman" w:cs="Times New Roman"/>
          <w:color w:val="000000"/>
          <w:sz w:val="24"/>
          <w:szCs w:val="24"/>
          <w:lang w:val="en-US"/>
        </w:rPr>
        <w:t>and notes to the financial statements, including a summary of significant accounting policies</w:t>
      </w:r>
      <w:r w:rsidR="008A5F79" w:rsidRPr="00524E8E">
        <w:rPr>
          <w:rFonts w:ascii="Times New Roman" w:hAnsi="Times New Roman" w:cs="Times New Roman"/>
          <w:color w:val="000000"/>
          <w:sz w:val="24"/>
          <w:szCs w:val="24"/>
          <w:lang w:val="uk-UA"/>
        </w:rPr>
        <w:t>.</w:t>
      </w:r>
    </w:p>
    <w:p w14:paraId="1B2AA0D9" w14:textId="77777777" w:rsidR="0091078D" w:rsidRPr="00524E8E" w:rsidRDefault="0091078D" w:rsidP="0091078D">
      <w:pPr>
        <w:autoSpaceDE w:val="0"/>
        <w:autoSpaceDN w:val="0"/>
        <w:adjustRightInd w:val="0"/>
        <w:spacing w:after="0" w:line="240" w:lineRule="auto"/>
        <w:jc w:val="both"/>
        <w:rPr>
          <w:rFonts w:ascii="Times New Roman" w:hAnsi="Times New Roman" w:cs="Times New Roman"/>
          <w:color w:val="000000"/>
          <w:sz w:val="24"/>
          <w:szCs w:val="24"/>
          <w:lang w:val="uk-UA"/>
        </w:rPr>
      </w:pPr>
    </w:p>
    <w:p w14:paraId="3FD5A3FF" w14:textId="4AFA38B5" w:rsidR="0004699B" w:rsidRPr="00524E8E" w:rsidRDefault="0004699B" w:rsidP="0004699B">
      <w:pPr>
        <w:autoSpaceDE w:val="0"/>
        <w:autoSpaceDN w:val="0"/>
        <w:adjustRightInd w:val="0"/>
        <w:spacing w:after="0" w:line="240" w:lineRule="auto"/>
        <w:jc w:val="both"/>
        <w:rPr>
          <w:rFonts w:ascii="Times New Roman" w:hAnsi="Times New Roman" w:cs="Times New Roman"/>
          <w:color w:val="000000"/>
          <w:sz w:val="24"/>
          <w:szCs w:val="24"/>
          <w:lang w:val="en-US"/>
        </w:rPr>
      </w:pPr>
      <w:r w:rsidRPr="00524E8E">
        <w:rPr>
          <w:rFonts w:ascii="Times New Roman" w:hAnsi="Times New Roman" w:cs="Times New Roman"/>
          <w:color w:val="000000"/>
          <w:sz w:val="24"/>
          <w:szCs w:val="24"/>
          <w:lang w:val="en-US"/>
        </w:rPr>
        <w:t xml:space="preserve">In our opinion, the accompanying financial statements present fairly, in all material respects, the financial position of the Bank as </w:t>
      </w:r>
      <w:r w:rsidR="00B42B79" w:rsidRPr="00524E8E">
        <w:rPr>
          <w:rFonts w:ascii="Times New Roman" w:hAnsi="Times New Roman" w:cs="Times New Roman"/>
          <w:color w:val="000000"/>
          <w:sz w:val="24"/>
          <w:szCs w:val="24"/>
          <w:lang w:val="en-US"/>
        </w:rPr>
        <w:t>at</w:t>
      </w:r>
      <w:r w:rsidRPr="00524E8E">
        <w:rPr>
          <w:rFonts w:ascii="Times New Roman" w:hAnsi="Times New Roman" w:cs="Times New Roman"/>
          <w:color w:val="000000"/>
          <w:sz w:val="24"/>
          <w:szCs w:val="24"/>
          <w:lang w:val="en-US"/>
        </w:rPr>
        <w:t xml:space="preserve"> December 31, 2018, its financial results and cash flows for the year ended, in accordance with International Financial Reporting Standards (IFRS), and meets the </w:t>
      </w:r>
      <w:r w:rsidRPr="00524E8E">
        <w:rPr>
          <w:rFonts w:ascii="Times New Roman" w:hAnsi="Times New Roman" w:cs="Times New Roman"/>
          <w:color w:val="000000"/>
          <w:sz w:val="24"/>
          <w:szCs w:val="24"/>
          <w:lang w:val="en-US"/>
        </w:rPr>
        <w:lastRenderedPageBreak/>
        <w:t xml:space="preserve">requirements of the Law of Ukraine </w:t>
      </w:r>
      <w:r w:rsidRPr="00524E8E">
        <w:rPr>
          <w:rFonts w:ascii="Times New Roman" w:hAnsi="Times New Roman" w:cs="Times New Roman"/>
          <w:color w:val="000000"/>
          <w:sz w:val="24"/>
          <w:szCs w:val="24"/>
          <w:lang w:val="uk-UA"/>
        </w:rPr>
        <w:t>«</w:t>
      </w:r>
      <w:r w:rsidRPr="00524E8E">
        <w:rPr>
          <w:rFonts w:ascii="Times New Roman" w:hAnsi="Times New Roman" w:cs="Times New Roman"/>
          <w:color w:val="000000"/>
          <w:sz w:val="24"/>
          <w:szCs w:val="24"/>
          <w:lang w:val="en-US"/>
        </w:rPr>
        <w:t>On Accounting and Financial Reporting in Ukraine</w:t>
      </w:r>
      <w:r w:rsidRPr="00524E8E">
        <w:rPr>
          <w:rFonts w:ascii="Times New Roman" w:hAnsi="Times New Roman" w:cs="Times New Roman"/>
          <w:color w:val="000000"/>
          <w:sz w:val="24"/>
          <w:szCs w:val="24"/>
          <w:lang w:val="uk-UA"/>
        </w:rPr>
        <w:t>»</w:t>
      </w:r>
      <w:r w:rsidRPr="00524E8E">
        <w:rPr>
          <w:rFonts w:ascii="Times New Roman" w:hAnsi="Times New Roman" w:cs="Times New Roman"/>
          <w:color w:val="000000"/>
          <w:sz w:val="24"/>
          <w:szCs w:val="24"/>
          <w:lang w:val="en-US"/>
        </w:rPr>
        <w:t xml:space="preserve"> dated July 16, 1999, № 996-XIV, concerning preparation of financial statements.</w:t>
      </w:r>
    </w:p>
    <w:p w14:paraId="4D697514" w14:textId="201AD121" w:rsidR="008A5F79" w:rsidRPr="00524E8E" w:rsidRDefault="008A5F79" w:rsidP="003318AF">
      <w:pPr>
        <w:autoSpaceDE w:val="0"/>
        <w:autoSpaceDN w:val="0"/>
        <w:adjustRightInd w:val="0"/>
        <w:spacing w:after="0" w:line="240" w:lineRule="auto"/>
        <w:jc w:val="both"/>
        <w:rPr>
          <w:rFonts w:ascii="Times New Roman" w:hAnsi="Times New Roman" w:cs="Times New Roman"/>
          <w:color w:val="000000"/>
          <w:sz w:val="24"/>
          <w:szCs w:val="24"/>
          <w:lang w:val="uk-UA"/>
        </w:rPr>
      </w:pPr>
    </w:p>
    <w:p w14:paraId="61BD6EB5" w14:textId="77777777" w:rsidR="00DA37AB" w:rsidRPr="00524E8E" w:rsidRDefault="00DA37AB" w:rsidP="008A5F79">
      <w:pPr>
        <w:autoSpaceDE w:val="0"/>
        <w:autoSpaceDN w:val="0"/>
        <w:adjustRightInd w:val="0"/>
        <w:spacing w:after="0" w:line="240" w:lineRule="auto"/>
        <w:rPr>
          <w:rFonts w:ascii="Times New Roman" w:hAnsi="Times New Roman" w:cs="Times New Roman"/>
          <w:b/>
          <w:bCs/>
          <w:i/>
          <w:color w:val="000000"/>
          <w:sz w:val="24"/>
          <w:szCs w:val="24"/>
          <w:lang w:val="uk-UA"/>
        </w:rPr>
      </w:pPr>
    </w:p>
    <w:p w14:paraId="15CEFB02" w14:textId="15A6D9B2" w:rsidR="003318AF" w:rsidRPr="00524E8E" w:rsidRDefault="00FD4C94" w:rsidP="008A5F79">
      <w:pPr>
        <w:autoSpaceDE w:val="0"/>
        <w:autoSpaceDN w:val="0"/>
        <w:adjustRightInd w:val="0"/>
        <w:spacing w:after="0" w:line="240" w:lineRule="auto"/>
        <w:rPr>
          <w:rFonts w:ascii="Times New Roman" w:hAnsi="Times New Roman" w:cs="Times New Roman"/>
          <w:b/>
          <w:bCs/>
          <w:i/>
          <w:color w:val="000000"/>
          <w:sz w:val="24"/>
          <w:szCs w:val="24"/>
          <w:lang w:val="en-US"/>
        </w:rPr>
      </w:pPr>
      <w:r w:rsidRPr="00524E8E">
        <w:rPr>
          <w:rFonts w:ascii="Times New Roman" w:hAnsi="Times New Roman" w:cs="Times New Roman"/>
          <w:b/>
          <w:bCs/>
          <w:i/>
          <w:color w:val="000000"/>
          <w:sz w:val="24"/>
          <w:szCs w:val="24"/>
          <w:lang w:val="en-US"/>
        </w:rPr>
        <w:t>Basis for Opinion</w:t>
      </w:r>
    </w:p>
    <w:p w14:paraId="3CFA36DD" w14:textId="77777777" w:rsidR="00FD4C94" w:rsidRPr="00524E8E" w:rsidRDefault="00FD4C94" w:rsidP="008A5F79">
      <w:pPr>
        <w:autoSpaceDE w:val="0"/>
        <w:autoSpaceDN w:val="0"/>
        <w:adjustRightInd w:val="0"/>
        <w:spacing w:after="0" w:line="240" w:lineRule="auto"/>
        <w:rPr>
          <w:rFonts w:ascii="Times New Roman" w:hAnsi="Times New Roman" w:cs="Times New Roman"/>
          <w:b/>
          <w:bCs/>
          <w:color w:val="000000"/>
          <w:sz w:val="24"/>
          <w:szCs w:val="24"/>
          <w:lang w:val="en-US"/>
        </w:rPr>
      </w:pPr>
    </w:p>
    <w:p w14:paraId="0394FD6A" w14:textId="66A9046D" w:rsidR="00EE53AC" w:rsidRPr="00524E8E" w:rsidRDefault="00EE53AC" w:rsidP="00EE53AC">
      <w:pPr>
        <w:autoSpaceDE w:val="0"/>
        <w:autoSpaceDN w:val="0"/>
        <w:adjustRightInd w:val="0"/>
        <w:spacing w:after="0" w:line="240" w:lineRule="auto"/>
        <w:jc w:val="both"/>
        <w:rPr>
          <w:rFonts w:ascii="Times New Roman" w:hAnsi="Times New Roman" w:cs="Times New Roman"/>
          <w:color w:val="000000"/>
          <w:sz w:val="24"/>
          <w:szCs w:val="24"/>
          <w:lang w:val="en-US"/>
        </w:rPr>
      </w:pPr>
      <w:r w:rsidRPr="00524E8E">
        <w:rPr>
          <w:rFonts w:ascii="Times New Roman" w:hAnsi="Times New Roman" w:cs="Times New Roman"/>
          <w:color w:val="000000"/>
          <w:sz w:val="24"/>
          <w:szCs w:val="24"/>
          <w:lang w:val="en-US"/>
        </w:rPr>
        <w:t xml:space="preserve">We conducted our audit in accordance with International Standards on Auditing (ISA). Our responsibility in accordance with these standards described in section </w:t>
      </w:r>
      <w:r w:rsidR="00B42B79" w:rsidRPr="00524E8E">
        <w:rPr>
          <w:rFonts w:ascii="Times New Roman" w:hAnsi="Times New Roman" w:cs="Times New Roman"/>
          <w:color w:val="000000"/>
          <w:sz w:val="24"/>
          <w:szCs w:val="24"/>
          <w:lang w:val="uk-UA"/>
        </w:rPr>
        <w:t>«</w:t>
      </w:r>
      <w:r w:rsidRPr="00524E8E">
        <w:rPr>
          <w:rFonts w:ascii="Times New Roman" w:hAnsi="Times New Roman" w:cs="Times New Roman"/>
          <w:color w:val="000000"/>
          <w:sz w:val="24"/>
          <w:szCs w:val="24"/>
          <w:lang w:val="en-US"/>
        </w:rPr>
        <w:t>Auditor's Responsibility for the Audit of Financial Statements</w:t>
      </w:r>
      <w:r w:rsidR="00B42B79" w:rsidRPr="00524E8E">
        <w:rPr>
          <w:rFonts w:ascii="Times New Roman" w:hAnsi="Times New Roman" w:cs="Times New Roman"/>
          <w:color w:val="000000"/>
          <w:sz w:val="24"/>
          <w:szCs w:val="24"/>
          <w:lang w:val="uk-UA"/>
        </w:rPr>
        <w:t>»</w:t>
      </w:r>
      <w:r w:rsidRPr="00524E8E">
        <w:rPr>
          <w:rFonts w:ascii="Times New Roman" w:hAnsi="Times New Roman" w:cs="Times New Roman"/>
          <w:color w:val="000000"/>
          <w:sz w:val="24"/>
          <w:szCs w:val="24"/>
          <w:lang w:val="en-US"/>
        </w:rPr>
        <w:t xml:space="preserve"> </w:t>
      </w:r>
      <w:r w:rsidR="00B42B79" w:rsidRPr="00524E8E">
        <w:rPr>
          <w:rFonts w:ascii="Times New Roman" w:hAnsi="Times New Roman" w:cs="Times New Roman"/>
          <w:color w:val="000000"/>
          <w:sz w:val="24"/>
          <w:szCs w:val="24"/>
          <w:lang w:val="en-US"/>
        </w:rPr>
        <w:t>of</w:t>
      </w:r>
      <w:r w:rsidRPr="00524E8E">
        <w:rPr>
          <w:rFonts w:ascii="Times New Roman" w:hAnsi="Times New Roman" w:cs="Times New Roman"/>
          <w:color w:val="000000"/>
          <w:sz w:val="24"/>
          <w:szCs w:val="24"/>
          <w:lang w:val="en-US"/>
        </w:rPr>
        <w:t xml:space="preserve"> our report. We are independent in relation to the Bank in accordance with Code of Ethics for Professional Accountants issued by the International Ethics Standards Board for Accountants (IESBA Code) and the ethical requirements applicable in Ukraine to our audit of financial statements, as well as fulfill other ethical obligations in accordance with these requirements and the IESBA Code. We believe that the audit evidence we </w:t>
      </w:r>
      <w:r w:rsidR="00941029" w:rsidRPr="00524E8E">
        <w:rPr>
          <w:rFonts w:ascii="Times New Roman" w:hAnsi="Times New Roman" w:cs="Times New Roman"/>
          <w:color w:val="000000"/>
          <w:sz w:val="24"/>
          <w:szCs w:val="24"/>
          <w:lang w:val="en-US"/>
        </w:rPr>
        <w:t xml:space="preserve">have </w:t>
      </w:r>
      <w:r w:rsidRPr="00524E8E">
        <w:rPr>
          <w:rFonts w:ascii="Times New Roman" w:hAnsi="Times New Roman" w:cs="Times New Roman"/>
          <w:color w:val="000000"/>
          <w:sz w:val="24"/>
          <w:szCs w:val="24"/>
          <w:lang w:val="en-US"/>
        </w:rPr>
        <w:t>receive</w:t>
      </w:r>
      <w:r w:rsidR="00941029" w:rsidRPr="00524E8E">
        <w:rPr>
          <w:rFonts w:ascii="Times New Roman" w:hAnsi="Times New Roman" w:cs="Times New Roman"/>
          <w:color w:val="000000"/>
          <w:sz w:val="24"/>
          <w:szCs w:val="24"/>
          <w:lang w:val="en-US"/>
        </w:rPr>
        <w:t>d</w:t>
      </w:r>
      <w:r w:rsidRPr="00524E8E">
        <w:rPr>
          <w:rFonts w:ascii="Times New Roman" w:hAnsi="Times New Roman" w:cs="Times New Roman"/>
          <w:color w:val="000000"/>
          <w:sz w:val="24"/>
          <w:szCs w:val="24"/>
          <w:lang w:val="en-US"/>
        </w:rPr>
        <w:t xml:space="preserve"> </w:t>
      </w:r>
      <w:proofErr w:type="spellStart"/>
      <w:r w:rsidR="00941029" w:rsidRPr="00524E8E">
        <w:rPr>
          <w:rFonts w:ascii="Times New Roman" w:hAnsi="Times New Roman" w:cs="Times New Roman"/>
          <w:color w:val="000000"/>
          <w:sz w:val="24"/>
          <w:szCs w:val="24"/>
          <w:lang w:val="en-US"/>
        </w:rPr>
        <w:t>ais</w:t>
      </w:r>
      <w:proofErr w:type="spellEnd"/>
      <w:r w:rsidRPr="00524E8E">
        <w:rPr>
          <w:rFonts w:ascii="Times New Roman" w:hAnsi="Times New Roman" w:cs="Times New Roman"/>
          <w:color w:val="000000"/>
          <w:sz w:val="24"/>
          <w:szCs w:val="24"/>
          <w:lang w:val="en-US"/>
        </w:rPr>
        <w:t xml:space="preserve"> sufficient and acceptable </w:t>
      </w:r>
      <w:r w:rsidR="00941029" w:rsidRPr="00524E8E">
        <w:rPr>
          <w:rFonts w:ascii="Times New Roman" w:hAnsi="Times New Roman" w:cs="Times New Roman"/>
          <w:color w:val="000000"/>
          <w:sz w:val="24"/>
          <w:szCs w:val="24"/>
          <w:lang w:val="en-US"/>
        </w:rPr>
        <w:t>to</w:t>
      </w:r>
      <w:r w:rsidRPr="00524E8E">
        <w:rPr>
          <w:rFonts w:ascii="Times New Roman" w:hAnsi="Times New Roman" w:cs="Times New Roman"/>
          <w:color w:val="000000"/>
          <w:sz w:val="24"/>
          <w:szCs w:val="24"/>
          <w:lang w:val="en-US"/>
        </w:rPr>
        <w:t xml:space="preserve"> use as the basis for our opinion.</w:t>
      </w:r>
    </w:p>
    <w:p w14:paraId="12D31638" w14:textId="77777777" w:rsidR="00DD0449" w:rsidRPr="00524E8E" w:rsidRDefault="00DD0449" w:rsidP="00DD0449">
      <w:pPr>
        <w:autoSpaceDE w:val="0"/>
        <w:autoSpaceDN w:val="0"/>
        <w:adjustRightInd w:val="0"/>
        <w:spacing w:after="0" w:line="240" w:lineRule="auto"/>
        <w:jc w:val="both"/>
        <w:rPr>
          <w:rFonts w:ascii="Times New Roman" w:hAnsi="Times New Roman" w:cs="Times New Roman"/>
          <w:color w:val="000000"/>
          <w:sz w:val="24"/>
          <w:szCs w:val="24"/>
          <w:lang w:val="uk-UA"/>
        </w:rPr>
      </w:pPr>
    </w:p>
    <w:p w14:paraId="2AA7E09E" w14:textId="77777777" w:rsidR="00EE53AC" w:rsidRPr="00524E8E" w:rsidRDefault="00EE53AC" w:rsidP="00EE53AC">
      <w:pPr>
        <w:autoSpaceDE w:val="0"/>
        <w:autoSpaceDN w:val="0"/>
        <w:adjustRightInd w:val="0"/>
        <w:spacing w:after="0" w:line="240" w:lineRule="auto"/>
        <w:jc w:val="both"/>
        <w:rPr>
          <w:rFonts w:ascii="Times New Roman" w:hAnsi="Times New Roman" w:cs="Times New Roman"/>
          <w:b/>
          <w:bCs/>
          <w:i/>
          <w:color w:val="000000"/>
          <w:sz w:val="24"/>
          <w:szCs w:val="24"/>
          <w:lang w:val="uk-UA"/>
        </w:rPr>
      </w:pPr>
      <w:r w:rsidRPr="00524E8E">
        <w:rPr>
          <w:rFonts w:ascii="Times New Roman" w:hAnsi="Times New Roman" w:cs="Times New Roman"/>
          <w:b/>
          <w:bCs/>
          <w:i/>
          <w:color w:val="000000"/>
          <w:sz w:val="24"/>
          <w:szCs w:val="24"/>
          <w:lang w:val="en-US"/>
        </w:rPr>
        <w:t>Key</w:t>
      </w:r>
      <w:r w:rsidRPr="00524E8E">
        <w:rPr>
          <w:rFonts w:ascii="Times New Roman" w:hAnsi="Times New Roman" w:cs="Times New Roman"/>
          <w:b/>
          <w:bCs/>
          <w:i/>
          <w:color w:val="000000"/>
          <w:sz w:val="24"/>
          <w:szCs w:val="24"/>
          <w:lang w:val="uk-UA"/>
        </w:rPr>
        <w:t xml:space="preserve"> </w:t>
      </w:r>
      <w:r w:rsidRPr="00524E8E">
        <w:rPr>
          <w:rFonts w:ascii="Times New Roman" w:hAnsi="Times New Roman" w:cs="Times New Roman"/>
          <w:b/>
          <w:bCs/>
          <w:i/>
          <w:color w:val="000000"/>
          <w:sz w:val="24"/>
          <w:szCs w:val="24"/>
          <w:lang w:val="en-US"/>
        </w:rPr>
        <w:t>audit</w:t>
      </w:r>
      <w:r w:rsidRPr="00524E8E">
        <w:rPr>
          <w:rFonts w:ascii="Times New Roman" w:hAnsi="Times New Roman" w:cs="Times New Roman"/>
          <w:b/>
          <w:bCs/>
          <w:i/>
          <w:color w:val="000000"/>
          <w:sz w:val="24"/>
          <w:szCs w:val="24"/>
          <w:lang w:val="uk-UA"/>
        </w:rPr>
        <w:t xml:space="preserve"> </w:t>
      </w:r>
      <w:r w:rsidRPr="00524E8E">
        <w:rPr>
          <w:rFonts w:ascii="Times New Roman" w:hAnsi="Times New Roman" w:cs="Times New Roman"/>
          <w:b/>
          <w:bCs/>
          <w:i/>
          <w:color w:val="000000"/>
          <w:sz w:val="24"/>
          <w:szCs w:val="24"/>
          <w:lang w:val="en-US"/>
        </w:rPr>
        <w:t>matters</w:t>
      </w:r>
    </w:p>
    <w:p w14:paraId="1BD82F5C" w14:textId="77777777" w:rsidR="00DD0449" w:rsidRPr="00524E8E" w:rsidRDefault="00DD0449" w:rsidP="00DD0449">
      <w:pPr>
        <w:autoSpaceDE w:val="0"/>
        <w:autoSpaceDN w:val="0"/>
        <w:adjustRightInd w:val="0"/>
        <w:spacing w:after="0" w:line="240" w:lineRule="auto"/>
        <w:jc w:val="both"/>
        <w:rPr>
          <w:rFonts w:ascii="Times New Roman" w:hAnsi="Times New Roman" w:cs="Times New Roman"/>
          <w:b/>
          <w:bCs/>
          <w:color w:val="000000"/>
          <w:sz w:val="24"/>
          <w:szCs w:val="24"/>
          <w:lang w:val="uk-UA"/>
        </w:rPr>
      </w:pPr>
    </w:p>
    <w:p w14:paraId="4F9DA879" w14:textId="61C4E2DE" w:rsidR="008A5F79" w:rsidRPr="00524E8E" w:rsidRDefault="00B967E9" w:rsidP="00DD0449">
      <w:pPr>
        <w:autoSpaceDE w:val="0"/>
        <w:autoSpaceDN w:val="0"/>
        <w:adjustRightInd w:val="0"/>
        <w:spacing w:after="0" w:line="240" w:lineRule="auto"/>
        <w:jc w:val="both"/>
        <w:rPr>
          <w:rFonts w:ascii="Times New Roman" w:hAnsi="Times New Roman" w:cs="Times New Roman"/>
          <w:color w:val="000000"/>
          <w:sz w:val="24"/>
          <w:szCs w:val="24"/>
          <w:lang w:val="uk-UA"/>
        </w:rPr>
      </w:pPr>
      <w:r w:rsidRPr="00524E8E">
        <w:rPr>
          <w:rFonts w:ascii="Times New Roman" w:hAnsi="Times New Roman" w:cs="Times New Roman"/>
          <w:color w:val="000000"/>
          <w:sz w:val="24"/>
          <w:szCs w:val="24"/>
          <w:lang w:val="en-US"/>
        </w:rPr>
        <w:t>Key</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audit</w:t>
      </w:r>
      <w:r w:rsidRPr="00524E8E">
        <w:rPr>
          <w:rFonts w:ascii="Times New Roman" w:hAnsi="Times New Roman" w:cs="Times New Roman"/>
          <w:color w:val="000000"/>
          <w:sz w:val="24"/>
          <w:szCs w:val="24"/>
          <w:lang w:val="uk-UA"/>
        </w:rPr>
        <w:t xml:space="preserve"> </w:t>
      </w:r>
      <w:r w:rsidRPr="00524E8E">
        <w:rPr>
          <w:rFonts w:ascii="Times New Roman" w:hAnsi="Times New Roman" w:cs="Times New Roman"/>
          <w:color w:val="000000"/>
          <w:sz w:val="24"/>
          <w:szCs w:val="24"/>
          <w:lang w:val="en-US"/>
        </w:rPr>
        <w:t>matters</w:t>
      </w:r>
      <w:r w:rsidR="008A5F79" w:rsidRPr="00524E8E">
        <w:rPr>
          <w:rFonts w:ascii="Times New Roman" w:hAnsi="Times New Roman" w:cs="Times New Roman"/>
          <w:color w:val="000000"/>
          <w:sz w:val="24"/>
          <w:szCs w:val="24"/>
          <w:lang w:val="uk-UA"/>
        </w:rPr>
        <w:t xml:space="preserve"> – </w:t>
      </w:r>
      <w:r w:rsidRPr="00524E8E">
        <w:rPr>
          <w:rFonts w:ascii="Times New Roman" w:hAnsi="Times New Roman" w:cs="Times New Roman"/>
          <w:color w:val="000000"/>
          <w:sz w:val="24"/>
          <w:szCs w:val="24"/>
          <w:lang w:val="en-US"/>
        </w:rPr>
        <w:t>those matters that, in auditor`s professional judgment, were of most significance in the audit of financial statements of the current period</w:t>
      </w:r>
      <w:r w:rsidR="008A5F79" w:rsidRPr="00524E8E">
        <w:rPr>
          <w:rFonts w:ascii="Times New Roman" w:hAnsi="Times New Roman" w:cs="Times New Roman"/>
          <w:color w:val="000000"/>
          <w:sz w:val="24"/>
          <w:szCs w:val="24"/>
          <w:lang w:val="uk-UA"/>
        </w:rPr>
        <w:t xml:space="preserve">. </w:t>
      </w:r>
      <w:r w:rsidR="00BC5677" w:rsidRPr="00524E8E">
        <w:rPr>
          <w:rFonts w:ascii="Times New Roman" w:hAnsi="Times New Roman" w:cs="Times New Roman"/>
          <w:color w:val="000000"/>
          <w:sz w:val="24"/>
          <w:szCs w:val="24"/>
          <w:lang w:val="en-US"/>
        </w:rPr>
        <w:t xml:space="preserve">These </w:t>
      </w:r>
      <w:r w:rsidR="00B15081" w:rsidRPr="00524E8E">
        <w:rPr>
          <w:rFonts w:ascii="Times New Roman" w:hAnsi="Times New Roman" w:cs="Times New Roman"/>
          <w:color w:val="000000"/>
          <w:sz w:val="24"/>
          <w:szCs w:val="24"/>
          <w:lang w:val="en-US"/>
        </w:rPr>
        <w:t>matters</w:t>
      </w:r>
      <w:r w:rsidR="00BC5677" w:rsidRPr="00524E8E">
        <w:rPr>
          <w:rFonts w:ascii="Times New Roman" w:hAnsi="Times New Roman" w:cs="Times New Roman"/>
          <w:color w:val="000000"/>
          <w:sz w:val="24"/>
          <w:szCs w:val="24"/>
          <w:lang w:val="en-US"/>
        </w:rPr>
        <w:t xml:space="preserve"> were considered in the context of our audit of financial statements as a whole and were taken into account when forming an opinion on it, while we do not express a separate opinion on these </w:t>
      </w:r>
      <w:r w:rsidR="00B15081" w:rsidRPr="00524E8E">
        <w:rPr>
          <w:rFonts w:ascii="Times New Roman" w:hAnsi="Times New Roman" w:cs="Times New Roman"/>
          <w:color w:val="000000"/>
          <w:sz w:val="24"/>
          <w:szCs w:val="24"/>
          <w:lang w:val="en-US"/>
        </w:rPr>
        <w:t>matters</w:t>
      </w:r>
      <w:r w:rsidR="00BC5677" w:rsidRPr="00524E8E">
        <w:rPr>
          <w:rFonts w:ascii="Times New Roman" w:hAnsi="Times New Roman" w:cs="Times New Roman"/>
          <w:color w:val="000000"/>
          <w:sz w:val="24"/>
          <w:szCs w:val="24"/>
          <w:lang w:val="uk-UA"/>
        </w:rPr>
        <w:t>.</w:t>
      </w:r>
    </w:p>
    <w:p w14:paraId="6E5511CE" w14:textId="77777777" w:rsidR="00DD0449" w:rsidRPr="00524E8E" w:rsidRDefault="00DD0449" w:rsidP="00DD0449">
      <w:pPr>
        <w:autoSpaceDE w:val="0"/>
        <w:autoSpaceDN w:val="0"/>
        <w:adjustRightInd w:val="0"/>
        <w:spacing w:after="0" w:line="240" w:lineRule="auto"/>
        <w:jc w:val="both"/>
        <w:rPr>
          <w:rFonts w:ascii="Times New Roman" w:hAnsi="Times New Roman" w:cs="Times New Roman"/>
          <w:b/>
          <w:bCs/>
          <w:iCs/>
          <w:color w:val="FFFFFF"/>
          <w:sz w:val="24"/>
          <w:szCs w:val="24"/>
          <w:lang w:val="uk-UA"/>
        </w:rPr>
      </w:pPr>
    </w:p>
    <w:p w14:paraId="2AC8EDFF" w14:textId="5F46755C" w:rsidR="00270F56" w:rsidRPr="00524E8E" w:rsidRDefault="00B15081" w:rsidP="00270F56">
      <w:pPr>
        <w:autoSpaceDE w:val="0"/>
        <w:autoSpaceDN w:val="0"/>
        <w:adjustRightInd w:val="0"/>
        <w:spacing w:after="0" w:line="240" w:lineRule="auto"/>
        <w:jc w:val="both"/>
        <w:rPr>
          <w:rFonts w:ascii="Times New Roman" w:hAnsi="Times New Roman" w:cs="Times New Roman"/>
          <w:i/>
          <w:color w:val="000000"/>
          <w:sz w:val="24"/>
          <w:szCs w:val="24"/>
          <w:lang w:val="en-US"/>
        </w:rPr>
      </w:pPr>
      <w:r w:rsidRPr="00524E8E">
        <w:rPr>
          <w:rFonts w:ascii="Times New Roman" w:hAnsi="Times New Roman" w:cs="Times New Roman"/>
          <w:i/>
          <w:color w:val="000000"/>
          <w:sz w:val="24"/>
          <w:szCs w:val="24"/>
          <w:lang w:val="en-US"/>
        </w:rPr>
        <w:t>Investment property</w:t>
      </w:r>
    </w:p>
    <w:p w14:paraId="795F11A5" w14:textId="77777777" w:rsidR="00270F56" w:rsidRPr="00524E8E" w:rsidRDefault="00270F56" w:rsidP="00270F56">
      <w:pPr>
        <w:autoSpaceDE w:val="0"/>
        <w:autoSpaceDN w:val="0"/>
        <w:adjustRightInd w:val="0"/>
        <w:spacing w:after="0" w:line="240" w:lineRule="auto"/>
        <w:jc w:val="both"/>
        <w:rPr>
          <w:rFonts w:ascii="Times New Roman" w:hAnsi="Times New Roman" w:cs="Times New Roman"/>
          <w:b/>
          <w:bCs/>
          <w:iCs/>
          <w:color w:val="000000"/>
          <w:sz w:val="24"/>
          <w:szCs w:val="24"/>
          <w:lang w:val="uk-UA"/>
        </w:rPr>
      </w:pPr>
    </w:p>
    <w:p w14:paraId="4F34E81E" w14:textId="067505C2" w:rsidR="00270F56" w:rsidRPr="00524E8E" w:rsidRDefault="0069632C" w:rsidP="00270F56">
      <w:pPr>
        <w:pStyle w:val="3"/>
        <w:rPr>
          <w:i w:val="0"/>
          <w:sz w:val="24"/>
          <w:szCs w:val="24"/>
        </w:rPr>
      </w:pPr>
      <w:r w:rsidRPr="00524E8E">
        <w:rPr>
          <w:i w:val="0"/>
          <w:sz w:val="24"/>
          <w:szCs w:val="24"/>
          <w:lang w:val="en-US"/>
        </w:rPr>
        <w:t xml:space="preserve">As stated in Note 4 to the financial statements </w:t>
      </w:r>
      <w:r w:rsidRPr="00524E8E">
        <w:rPr>
          <w:i w:val="0"/>
          <w:sz w:val="24"/>
          <w:szCs w:val="24"/>
        </w:rPr>
        <w:t>«</w:t>
      </w:r>
      <w:r w:rsidRPr="00524E8E">
        <w:rPr>
          <w:i w:val="0"/>
          <w:sz w:val="24"/>
          <w:szCs w:val="24"/>
          <w:lang w:val="en-US"/>
        </w:rPr>
        <w:t>Principles of accounting policies</w:t>
      </w:r>
      <w:r w:rsidRPr="00524E8E">
        <w:rPr>
          <w:i w:val="0"/>
          <w:sz w:val="24"/>
          <w:szCs w:val="24"/>
        </w:rPr>
        <w:t>»</w:t>
      </w:r>
      <w:r w:rsidRPr="00524E8E">
        <w:rPr>
          <w:i w:val="0"/>
          <w:sz w:val="24"/>
          <w:szCs w:val="24"/>
          <w:lang w:val="en-US"/>
        </w:rPr>
        <w:t xml:space="preserve">, the investment property is recorded by the Bank in accordance with the cost method. At the same time, International Accounting Standard 40 </w:t>
      </w:r>
      <w:r w:rsidRPr="00524E8E">
        <w:rPr>
          <w:i w:val="0"/>
          <w:sz w:val="24"/>
          <w:szCs w:val="24"/>
        </w:rPr>
        <w:t>«</w:t>
      </w:r>
      <w:r w:rsidRPr="00524E8E">
        <w:rPr>
          <w:i w:val="0"/>
          <w:sz w:val="24"/>
          <w:szCs w:val="24"/>
          <w:lang w:val="en-US"/>
        </w:rPr>
        <w:t>Investment Property</w:t>
      </w:r>
      <w:r w:rsidRPr="00524E8E">
        <w:rPr>
          <w:i w:val="0"/>
          <w:sz w:val="24"/>
          <w:szCs w:val="24"/>
        </w:rPr>
        <w:t>»</w:t>
      </w:r>
      <w:r w:rsidRPr="00524E8E">
        <w:rPr>
          <w:i w:val="0"/>
          <w:sz w:val="24"/>
          <w:szCs w:val="24"/>
          <w:lang w:val="en-US"/>
        </w:rPr>
        <w:t xml:space="preserve"> determines that the investment property valuation model at fair value leads to a more </w:t>
      </w:r>
      <w:r w:rsidR="00524E8E">
        <w:rPr>
          <w:i w:val="0"/>
          <w:sz w:val="24"/>
          <w:szCs w:val="24"/>
          <w:lang w:val="en-US"/>
        </w:rPr>
        <w:t>fair</w:t>
      </w:r>
      <w:r w:rsidRPr="00524E8E">
        <w:rPr>
          <w:i w:val="0"/>
          <w:sz w:val="24"/>
          <w:szCs w:val="24"/>
          <w:lang w:val="en-US"/>
        </w:rPr>
        <w:t xml:space="preserve"> presentation, except when a business entity cannot measure the fair value of investment property on a continuing basis when the market for the comparative value is inactive under the condition of insufficient number of last-time transactions. At the reporting date, investment property constitutes an essential part of the Bank's assets - 12%. Taking into account</w:t>
      </w:r>
      <w:r w:rsidR="00C90797" w:rsidRPr="00524E8E">
        <w:rPr>
          <w:i w:val="0"/>
          <w:sz w:val="24"/>
          <w:szCs w:val="24"/>
          <w:lang w:val="en-US"/>
        </w:rPr>
        <w:t xml:space="preserve"> all the above</w:t>
      </w:r>
      <w:r w:rsidRPr="00524E8E">
        <w:rPr>
          <w:i w:val="0"/>
          <w:sz w:val="24"/>
          <w:szCs w:val="24"/>
          <w:lang w:val="en-US"/>
        </w:rPr>
        <w:t xml:space="preserve"> </w:t>
      </w:r>
      <w:r w:rsidR="009213B6" w:rsidRPr="00524E8E">
        <w:rPr>
          <w:i w:val="0"/>
          <w:sz w:val="24"/>
          <w:szCs w:val="24"/>
          <w:lang w:val="en-US"/>
        </w:rPr>
        <w:t>mentioned</w:t>
      </w:r>
      <w:r w:rsidR="00C90797" w:rsidRPr="00524E8E">
        <w:rPr>
          <w:i w:val="0"/>
          <w:sz w:val="24"/>
          <w:szCs w:val="24"/>
          <w:lang w:val="en-US"/>
        </w:rPr>
        <w:t>,</w:t>
      </w:r>
      <w:r w:rsidR="009213B6" w:rsidRPr="00524E8E">
        <w:rPr>
          <w:i w:val="0"/>
          <w:sz w:val="24"/>
          <w:szCs w:val="24"/>
          <w:lang w:val="en-US"/>
        </w:rPr>
        <w:t xml:space="preserve"> </w:t>
      </w:r>
      <w:r w:rsidRPr="00524E8E">
        <w:rPr>
          <w:i w:val="0"/>
          <w:sz w:val="24"/>
          <w:szCs w:val="24"/>
          <w:lang w:val="en-US"/>
        </w:rPr>
        <w:t xml:space="preserve">assessment of the value of investment property recognition in the financial statements of the Bank was determined by us as the key </w:t>
      </w:r>
      <w:r w:rsidR="009213B6" w:rsidRPr="00524E8E">
        <w:rPr>
          <w:i w:val="0"/>
          <w:sz w:val="24"/>
          <w:szCs w:val="24"/>
          <w:lang w:val="en-US"/>
        </w:rPr>
        <w:t>matter</w:t>
      </w:r>
      <w:r w:rsidR="00474B49" w:rsidRPr="00524E8E">
        <w:rPr>
          <w:i w:val="0"/>
          <w:sz w:val="24"/>
          <w:szCs w:val="24"/>
          <w:lang w:val="en-US"/>
        </w:rPr>
        <w:t xml:space="preserve"> </w:t>
      </w:r>
      <w:r w:rsidRPr="00524E8E">
        <w:rPr>
          <w:i w:val="0"/>
          <w:sz w:val="24"/>
          <w:szCs w:val="24"/>
          <w:lang w:val="en-US"/>
        </w:rPr>
        <w:t>of the audit</w:t>
      </w:r>
      <w:r w:rsidR="00270F56" w:rsidRPr="00524E8E">
        <w:rPr>
          <w:i w:val="0"/>
          <w:sz w:val="24"/>
          <w:szCs w:val="24"/>
        </w:rPr>
        <w:t>.</w:t>
      </w:r>
    </w:p>
    <w:p w14:paraId="3BB9A66F" w14:textId="77777777" w:rsidR="00270F56" w:rsidRPr="00524E8E" w:rsidRDefault="00270F56" w:rsidP="00270F56">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5C32BA80" w14:textId="2D0F8009" w:rsidR="00270F56" w:rsidRPr="00524E8E" w:rsidRDefault="0057742D" w:rsidP="00270F56">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We have conducted procedures to determine the range of estimates in which the fair value of the investment property of the Bank is most likely to be, in particular</w:t>
      </w:r>
      <w:r w:rsidR="00270F56" w:rsidRPr="00524E8E">
        <w:rPr>
          <w:rFonts w:ascii="Times New Roman" w:hAnsi="Times New Roman" w:cs="Times New Roman"/>
          <w:bCs/>
          <w:color w:val="000000"/>
          <w:sz w:val="24"/>
          <w:szCs w:val="24"/>
          <w:lang w:val="en-US"/>
        </w:rPr>
        <w:t>:</w:t>
      </w:r>
    </w:p>
    <w:p w14:paraId="2129B9F6" w14:textId="7DE5A8A9" w:rsidR="00270F56" w:rsidRPr="00524E8E" w:rsidRDefault="00A2655A" w:rsidP="00270F56">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assessed the objectivity, independence of external appraisers who determined the market value of the Bank's investment property at the reporting date, and analyzed the main approaches and methodology for determining the market value of the objects</w:t>
      </w:r>
      <w:r w:rsidR="00270F56" w:rsidRPr="00524E8E">
        <w:rPr>
          <w:rFonts w:ascii="Times New Roman" w:hAnsi="Times New Roman" w:cs="Times New Roman"/>
          <w:sz w:val="24"/>
          <w:szCs w:val="24"/>
          <w:lang w:val="uk-UA"/>
        </w:rPr>
        <w:t>;</w:t>
      </w:r>
    </w:p>
    <w:p w14:paraId="58CFD6B3" w14:textId="6F0621B6" w:rsidR="00270F56" w:rsidRPr="00524E8E" w:rsidRDefault="00342C9C" w:rsidP="00270F56">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attracted experts </w:t>
      </w:r>
      <w:r w:rsidR="00BE193B" w:rsidRPr="00524E8E">
        <w:rPr>
          <w:rFonts w:ascii="Times New Roman" w:hAnsi="Times New Roman" w:cs="Times New Roman"/>
          <w:sz w:val="24"/>
          <w:szCs w:val="24"/>
          <w:lang w:val="en-US"/>
        </w:rPr>
        <w:t>of</w:t>
      </w:r>
      <w:r w:rsidRPr="00524E8E">
        <w:rPr>
          <w:rFonts w:ascii="Times New Roman" w:hAnsi="Times New Roman" w:cs="Times New Roman"/>
          <w:sz w:val="24"/>
          <w:szCs w:val="24"/>
          <w:lang w:val="en-US"/>
        </w:rPr>
        <w:t xml:space="preserve"> valuation of real estate in order to obtain an independent opinion on the market value of the investment property of the Bank at the reporting date</w:t>
      </w:r>
      <w:r w:rsidR="00270F56" w:rsidRPr="00524E8E">
        <w:rPr>
          <w:rFonts w:ascii="Times New Roman" w:hAnsi="Times New Roman" w:cs="Times New Roman"/>
          <w:sz w:val="24"/>
          <w:szCs w:val="24"/>
          <w:lang w:val="uk-UA"/>
        </w:rPr>
        <w:t xml:space="preserve">. </w:t>
      </w:r>
    </w:p>
    <w:p w14:paraId="386C840B" w14:textId="4FFD0E85" w:rsidR="00270F56" w:rsidRPr="00524E8E" w:rsidRDefault="00BE193B" w:rsidP="00270F56">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Based on the results of the procedures, we have not found any significant inconsistencies with the assessment of the management of the Bank in recording the cost of investment property in the financial statements at the reporting date</w:t>
      </w:r>
      <w:r w:rsidR="00270F56" w:rsidRPr="00524E8E">
        <w:rPr>
          <w:rFonts w:ascii="Times New Roman" w:hAnsi="Times New Roman" w:cs="Times New Roman"/>
          <w:bCs/>
          <w:color w:val="000000"/>
          <w:sz w:val="24"/>
          <w:szCs w:val="24"/>
          <w:lang w:val="uk-UA"/>
        </w:rPr>
        <w:t>.</w:t>
      </w:r>
    </w:p>
    <w:p w14:paraId="36126CDE" w14:textId="77777777" w:rsidR="00270F56" w:rsidRPr="00524E8E" w:rsidRDefault="00270F56" w:rsidP="00270F56">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uk-UA"/>
        </w:rPr>
        <w:t xml:space="preserve"> </w:t>
      </w:r>
    </w:p>
    <w:p w14:paraId="223463E5" w14:textId="68C0AB92" w:rsidR="00DD0449" w:rsidRPr="00524E8E" w:rsidRDefault="00BE193B" w:rsidP="00270F56">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Information on the investment property of the Bank is disclosed in Note 8 to the financial statements</w:t>
      </w:r>
      <w:r w:rsidR="00270F56" w:rsidRPr="00524E8E">
        <w:rPr>
          <w:rFonts w:ascii="Times New Roman" w:hAnsi="Times New Roman" w:cs="Times New Roman"/>
          <w:bCs/>
          <w:color w:val="000000"/>
          <w:sz w:val="24"/>
          <w:szCs w:val="24"/>
          <w:lang w:val="uk-UA"/>
        </w:rPr>
        <w:t>.</w:t>
      </w:r>
      <w:r w:rsidR="00DD0449" w:rsidRPr="00524E8E">
        <w:rPr>
          <w:rFonts w:ascii="Times New Roman" w:hAnsi="Times New Roman" w:cs="Times New Roman"/>
          <w:bCs/>
          <w:color w:val="000000"/>
          <w:sz w:val="24"/>
          <w:szCs w:val="24"/>
          <w:lang w:val="uk-UA"/>
        </w:rPr>
        <w:t xml:space="preserve"> </w:t>
      </w:r>
    </w:p>
    <w:p w14:paraId="4EE903AF" w14:textId="77777777" w:rsidR="008A5F79" w:rsidRPr="00524E8E" w:rsidRDefault="008A5F79" w:rsidP="00DD0449">
      <w:pPr>
        <w:autoSpaceDE w:val="0"/>
        <w:autoSpaceDN w:val="0"/>
        <w:adjustRightInd w:val="0"/>
        <w:spacing w:after="0" w:line="240" w:lineRule="auto"/>
        <w:jc w:val="both"/>
        <w:rPr>
          <w:rFonts w:ascii="Times New Roman" w:hAnsi="Times New Roman" w:cs="Times New Roman"/>
          <w:b/>
          <w:bCs/>
          <w:iCs/>
          <w:color w:val="FFFFFF"/>
          <w:sz w:val="24"/>
          <w:szCs w:val="24"/>
          <w:lang w:val="uk-UA"/>
        </w:rPr>
      </w:pPr>
      <w:r w:rsidRPr="00524E8E">
        <w:rPr>
          <w:rFonts w:ascii="Times New Roman" w:hAnsi="Times New Roman" w:cs="Times New Roman"/>
          <w:b/>
          <w:bCs/>
          <w:iCs/>
          <w:color w:val="FFFFFF"/>
          <w:sz w:val="24"/>
          <w:szCs w:val="24"/>
          <w:lang w:val="uk-UA"/>
        </w:rPr>
        <w:t>Т</w:t>
      </w:r>
    </w:p>
    <w:p w14:paraId="40088DC3" w14:textId="05891BCD" w:rsidR="00406D02" w:rsidRPr="00524E8E" w:rsidRDefault="00BE193B" w:rsidP="00406D02">
      <w:pPr>
        <w:autoSpaceDE w:val="0"/>
        <w:autoSpaceDN w:val="0"/>
        <w:adjustRightInd w:val="0"/>
        <w:spacing w:after="0" w:line="240" w:lineRule="auto"/>
        <w:rPr>
          <w:rFonts w:ascii="Times New Roman" w:hAnsi="Times New Roman" w:cs="Times New Roman"/>
          <w:b/>
          <w:bCs/>
          <w:i/>
          <w:color w:val="000000"/>
          <w:sz w:val="24"/>
          <w:szCs w:val="24"/>
          <w:lang w:val="en-US"/>
        </w:rPr>
      </w:pPr>
      <w:r w:rsidRPr="00524E8E">
        <w:rPr>
          <w:rFonts w:ascii="Times New Roman" w:hAnsi="Times New Roman" w:cs="Times New Roman"/>
          <w:b/>
          <w:bCs/>
          <w:i/>
          <w:color w:val="000000"/>
          <w:sz w:val="24"/>
          <w:szCs w:val="24"/>
          <w:lang w:val="en-US"/>
        </w:rPr>
        <w:t>Explanatory paragraph</w:t>
      </w:r>
    </w:p>
    <w:p w14:paraId="23335832" w14:textId="1BA3BA50" w:rsidR="00406D02" w:rsidRPr="00524E8E" w:rsidRDefault="00BE193B" w:rsidP="00406D02">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lastRenderedPageBreak/>
        <w:t xml:space="preserve">Without making reservations to our report, </w:t>
      </w:r>
      <w:r w:rsidR="00CE292C" w:rsidRPr="00524E8E">
        <w:rPr>
          <w:rFonts w:ascii="Times New Roman" w:hAnsi="Times New Roman" w:cs="Times New Roman"/>
          <w:bCs/>
          <w:color w:val="000000"/>
          <w:sz w:val="24"/>
          <w:szCs w:val="24"/>
          <w:lang w:val="en-US"/>
        </w:rPr>
        <w:t>please note that</w:t>
      </w:r>
      <w:r w:rsidR="00406D02" w:rsidRPr="00524E8E">
        <w:rPr>
          <w:rFonts w:ascii="Times New Roman" w:hAnsi="Times New Roman" w:cs="Times New Roman"/>
          <w:bCs/>
          <w:color w:val="000000"/>
          <w:sz w:val="24"/>
          <w:szCs w:val="24"/>
          <w:lang w:val="uk-UA"/>
        </w:rPr>
        <w:t>:</w:t>
      </w:r>
    </w:p>
    <w:p w14:paraId="03CB2E4A" w14:textId="77777777" w:rsidR="00406D02" w:rsidRPr="00524E8E" w:rsidRDefault="00406D02" w:rsidP="00406D02">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4E1907F1" w14:textId="1B4E0C43" w:rsidR="00A86ACC" w:rsidRPr="00524E8E" w:rsidRDefault="00CE292C" w:rsidP="00A86ACC">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color w:val="000000"/>
          <w:sz w:val="24"/>
          <w:szCs w:val="24"/>
          <w:lang w:val="en-US"/>
        </w:rPr>
        <w:t xml:space="preserve">Statement of changes in equity for the year ended December 31, 2018, which discloses information about significant losses incurred by the Bank in past periods, resulting </w:t>
      </w:r>
      <w:r w:rsidR="003A0808" w:rsidRPr="00524E8E">
        <w:rPr>
          <w:rFonts w:ascii="Times New Roman" w:hAnsi="Times New Roman" w:cs="Times New Roman"/>
          <w:color w:val="000000"/>
          <w:sz w:val="24"/>
          <w:szCs w:val="24"/>
          <w:lang w:val="en-US"/>
        </w:rPr>
        <w:t>that</w:t>
      </w:r>
      <w:r w:rsidRPr="00524E8E">
        <w:rPr>
          <w:rFonts w:ascii="Times New Roman" w:hAnsi="Times New Roman" w:cs="Times New Roman"/>
          <w:color w:val="000000"/>
          <w:sz w:val="24"/>
          <w:szCs w:val="24"/>
          <w:lang w:val="en-US"/>
        </w:rPr>
        <w:t xml:space="preserve"> equity (net assets) of the Bank at the reporting date is smaller than the authorized capital, which does not meet the requirements of </w:t>
      </w:r>
      <w:r w:rsidR="003A0808" w:rsidRPr="00524E8E">
        <w:rPr>
          <w:rFonts w:ascii="Times New Roman" w:hAnsi="Times New Roman" w:cs="Times New Roman"/>
          <w:color w:val="000000"/>
          <w:sz w:val="24"/>
          <w:szCs w:val="24"/>
          <w:lang w:val="en-US"/>
        </w:rPr>
        <w:t xml:space="preserve">part 3 </w:t>
      </w:r>
      <w:r w:rsidRPr="00524E8E">
        <w:rPr>
          <w:rFonts w:ascii="Times New Roman" w:hAnsi="Times New Roman" w:cs="Times New Roman"/>
          <w:color w:val="000000"/>
          <w:sz w:val="24"/>
          <w:szCs w:val="24"/>
          <w:lang w:val="en-US"/>
        </w:rPr>
        <w:t>Article 155 of the Civil Code of Ukraine</w:t>
      </w:r>
      <w:r w:rsidR="00A86ACC" w:rsidRPr="00524E8E">
        <w:rPr>
          <w:rFonts w:ascii="Times New Roman" w:hAnsi="Times New Roman" w:cs="Times New Roman"/>
          <w:color w:val="000000"/>
          <w:sz w:val="24"/>
          <w:szCs w:val="24"/>
          <w:lang w:val="uk-UA"/>
        </w:rPr>
        <w:t xml:space="preserve">. </w:t>
      </w:r>
    </w:p>
    <w:p w14:paraId="78667277" w14:textId="77777777" w:rsidR="002F1FD6" w:rsidRPr="00524E8E" w:rsidRDefault="002F1FD6" w:rsidP="00406D02">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5B0FF390" w14:textId="314C6DD7" w:rsidR="003A0808" w:rsidRPr="00524E8E" w:rsidRDefault="003A0808" w:rsidP="003A0808">
      <w:pPr>
        <w:autoSpaceDE w:val="0"/>
        <w:autoSpaceDN w:val="0"/>
        <w:adjustRightInd w:val="0"/>
        <w:spacing w:after="0" w:line="240" w:lineRule="auto"/>
        <w:jc w:val="both"/>
        <w:rPr>
          <w:rFonts w:ascii="Times New Roman" w:hAnsi="Times New Roman" w:cs="Times New Roman"/>
          <w:b/>
          <w:bCs/>
          <w:i/>
          <w:sz w:val="24"/>
          <w:szCs w:val="24"/>
          <w:lang w:val="en-US"/>
        </w:rPr>
      </w:pPr>
      <w:r w:rsidRPr="00524E8E">
        <w:rPr>
          <w:rFonts w:ascii="Times New Roman" w:hAnsi="Times New Roman" w:cs="Times New Roman"/>
          <w:b/>
          <w:bCs/>
          <w:i/>
          <w:sz w:val="24"/>
          <w:szCs w:val="24"/>
          <w:lang w:val="en-US"/>
        </w:rPr>
        <w:t xml:space="preserve">Information other than the Financial Statements and Auditor’s Report </w:t>
      </w:r>
    </w:p>
    <w:p w14:paraId="3DBCC2C9" w14:textId="77777777" w:rsidR="00B5434F" w:rsidRPr="00524E8E" w:rsidRDefault="00B5434F" w:rsidP="00F60E6D">
      <w:pPr>
        <w:autoSpaceDE w:val="0"/>
        <w:autoSpaceDN w:val="0"/>
        <w:adjustRightInd w:val="0"/>
        <w:spacing w:after="0" w:line="240" w:lineRule="auto"/>
        <w:jc w:val="both"/>
        <w:rPr>
          <w:rFonts w:ascii="Times New Roman" w:hAnsi="Times New Roman" w:cs="Times New Roman"/>
          <w:b/>
          <w:bCs/>
          <w:sz w:val="24"/>
          <w:szCs w:val="24"/>
          <w:lang w:val="en-US"/>
        </w:rPr>
      </w:pPr>
    </w:p>
    <w:p w14:paraId="59C7EC80" w14:textId="538AC0E3"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xml:space="preserve">Management is responsible for other information. Other information consists of the information contained in the Management Report and the Report on Management of the JSC </w:t>
      </w:r>
      <w:r w:rsidRPr="00524E8E">
        <w:rPr>
          <w:rFonts w:ascii="Times New Roman" w:hAnsi="Times New Roman" w:cs="Times New Roman"/>
          <w:iCs/>
          <w:sz w:val="24"/>
          <w:szCs w:val="24"/>
          <w:lang w:val="uk-UA"/>
        </w:rPr>
        <w:t>«</w:t>
      </w:r>
      <w:r w:rsidRPr="00524E8E">
        <w:rPr>
          <w:rFonts w:ascii="Times New Roman" w:hAnsi="Times New Roman" w:cs="Times New Roman"/>
          <w:sz w:val="24"/>
          <w:szCs w:val="24"/>
          <w:lang w:val="en-US"/>
        </w:rPr>
        <w:t>Ukrainian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Bank</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reconstruction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and</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development</w:t>
      </w:r>
      <w:r w:rsidRPr="00524E8E">
        <w:rPr>
          <w:rFonts w:ascii="Times New Roman" w:hAnsi="Times New Roman" w:cs="Times New Roman"/>
          <w:iCs/>
          <w:sz w:val="24"/>
          <w:szCs w:val="24"/>
          <w:lang w:val="uk-UA"/>
        </w:rPr>
        <w:t>»</w:t>
      </w:r>
      <w:r w:rsidRPr="00524E8E">
        <w:rPr>
          <w:rFonts w:ascii="Times New Roman" w:hAnsi="Times New Roman" w:cs="Times New Roman"/>
          <w:iCs/>
          <w:sz w:val="24"/>
          <w:szCs w:val="24"/>
          <w:lang w:val="en-US"/>
        </w:rPr>
        <w:t xml:space="preserve"> for 2018 year (</w:t>
      </w:r>
      <w:r w:rsidR="000419BE" w:rsidRPr="00524E8E">
        <w:rPr>
          <w:rFonts w:ascii="Times New Roman" w:hAnsi="Times New Roman" w:cs="Times New Roman"/>
          <w:iCs/>
          <w:sz w:val="24"/>
          <w:szCs w:val="24"/>
          <w:lang w:val="en-US"/>
        </w:rPr>
        <w:t>hereinafter</w:t>
      </w:r>
      <w:r w:rsidRPr="00524E8E">
        <w:rPr>
          <w:rFonts w:ascii="Times New Roman" w:hAnsi="Times New Roman" w:cs="Times New Roman"/>
          <w:iCs/>
          <w:sz w:val="24"/>
          <w:szCs w:val="24"/>
          <w:lang w:val="en-US"/>
        </w:rPr>
        <w:t xml:space="preserve"> - Management Report), but not the financial statements and our auditor's report.</w:t>
      </w:r>
    </w:p>
    <w:p w14:paraId="1AF08CDF" w14:textId="77777777" w:rsidR="000419BE" w:rsidRPr="00524E8E" w:rsidRDefault="000419BE" w:rsidP="00EA73E0">
      <w:pPr>
        <w:autoSpaceDE w:val="0"/>
        <w:autoSpaceDN w:val="0"/>
        <w:adjustRightInd w:val="0"/>
        <w:spacing w:after="0" w:line="240" w:lineRule="auto"/>
        <w:jc w:val="both"/>
        <w:rPr>
          <w:rFonts w:ascii="Times New Roman" w:hAnsi="Times New Roman" w:cs="Times New Roman"/>
          <w:iCs/>
          <w:sz w:val="24"/>
          <w:szCs w:val="24"/>
          <w:lang w:val="en-US"/>
        </w:rPr>
      </w:pPr>
    </w:p>
    <w:p w14:paraId="65C8C4DD" w14:textId="06E1DF28" w:rsidR="00EA73E0" w:rsidRPr="00524E8E" w:rsidRDefault="008C16D3"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Our opinion on financial statements does not extend to other information and we do not conclude with any level of assurance about this other information</w:t>
      </w:r>
      <w:r w:rsidR="00EA73E0" w:rsidRPr="00524E8E">
        <w:rPr>
          <w:rFonts w:ascii="Times New Roman" w:hAnsi="Times New Roman" w:cs="Times New Roman"/>
          <w:iCs/>
          <w:sz w:val="24"/>
          <w:szCs w:val="24"/>
          <w:lang w:val="en-US"/>
        </w:rPr>
        <w:t>.</w:t>
      </w:r>
    </w:p>
    <w:p w14:paraId="06F88ECA" w14:textId="77777777" w:rsidR="000419BE" w:rsidRPr="00524E8E" w:rsidRDefault="000419BE" w:rsidP="00EA73E0">
      <w:pPr>
        <w:autoSpaceDE w:val="0"/>
        <w:autoSpaceDN w:val="0"/>
        <w:adjustRightInd w:val="0"/>
        <w:spacing w:after="0" w:line="240" w:lineRule="auto"/>
        <w:jc w:val="both"/>
        <w:rPr>
          <w:rFonts w:ascii="Times New Roman" w:hAnsi="Times New Roman" w:cs="Times New Roman"/>
          <w:iCs/>
          <w:sz w:val="24"/>
          <w:szCs w:val="24"/>
          <w:lang w:val="en-US"/>
        </w:rPr>
      </w:pPr>
    </w:p>
    <w:p w14:paraId="62352E5F" w14:textId="41EED9CD"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xml:space="preserve">In connection with our audit of financial statements, it is our responsibility to review other information and consider whether there is a material </w:t>
      </w:r>
      <w:r w:rsidR="00993726" w:rsidRPr="00524E8E">
        <w:rPr>
          <w:rFonts w:ascii="Times New Roman" w:hAnsi="Times New Roman" w:cs="Times New Roman"/>
          <w:iCs/>
          <w:sz w:val="24"/>
          <w:szCs w:val="24"/>
          <w:lang w:val="en-US"/>
        </w:rPr>
        <w:t>inconsistency</w:t>
      </w:r>
      <w:r w:rsidRPr="00524E8E">
        <w:rPr>
          <w:rFonts w:ascii="Times New Roman" w:hAnsi="Times New Roman" w:cs="Times New Roman"/>
          <w:iCs/>
          <w:sz w:val="24"/>
          <w:szCs w:val="24"/>
          <w:lang w:val="en-US"/>
        </w:rPr>
        <w:t xml:space="preserve"> between other information and the financial statements or our knowledge gained during the audit, or whether this other information appears to contain </w:t>
      </w:r>
      <w:r w:rsidR="00993726" w:rsidRPr="00524E8E">
        <w:rPr>
          <w:rFonts w:ascii="Times New Roman" w:hAnsi="Times New Roman" w:cs="Times New Roman"/>
          <w:iCs/>
          <w:sz w:val="24"/>
          <w:szCs w:val="24"/>
          <w:lang w:val="en-US"/>
        </w:rPr>
        <w:t>material misstatement</w:t>
      </w:r>
      <w:r w:rsidRPr="00524E8E">
        <w:rPr>
          <w:rFonts w:ascii="Times New Roman" w:hAnsi="Times New Roman" w:cs="Times New Roman"/>
          <w:iCs/>
          <w:sz w:val="24"/>
          <w:szCs w:val="24"/>
          <w:lang w:val="en-US"/>
        </w:rPr>
        <w:t xml:space="preserve">. If, on the basis of our work, we conclude that there is a material </w:t>
      </w:r>
      <w:r w:rsidR="00993726" w:rsidRPr="00524E8E">
        <w:rPr>
          <w:rFonts w:ascii="Times New Roman" w:hAnsi="Times New Roman" w:cs="Times New Roman"/>
          <w:iCs/>
          <w:sz w:val="24"/>
          <w:szCs w:val="24"/>
          <w:lang w:val="en-US"/>
        </w:rPr>
        <w:t>misstatement</w:t>
      </w:r>
      <w:r w:rsidRPr="00524E8E">
        <w:rPr>
          <w:rFonts w:ascii="Times New Roman" w:hAnsi="Times New Roman" w:cs="Times New Roman"/>
          <w:iCs/>
          <w:sz w:val="24"/>
          <w:szCs w:val="24"/>
          <w:lang w:val="en-US"/>
        </w:rPr>
        <w:t xml:space="preserve"> of this other information, we are obliged to report this fact. We did not find any facts that should be included in the report.</w:t>
      </w:r>
    </w:p>
    <w:p w14:paraId="49324197" w14:textId="77777777" w:rsidR="000419BE" w:rsidRPr="00524E8E" w:rsidRDefault="000419BE" w:rsidP="00EA73E0">
      <w:pPr>
        <w:autoSpaceDE w:val="0"/>
        <w:autoSpaceDN w:val="0"/>
        <w:adjustRightInd w:val="0"/>
        <w:spacing w:after="0" w:line="240" w:lineRule="auto"/>
        <w:jc w:val="both"/>
        <w:rPr>
          <w:rFonts w:ascii="Times New Roman" w:hAnsi="Times New Roman" w:cs="Times New Roman"/>
          <w:iCs/>
          <w:sz w:val="24"/>
          <w:szCs w:val="24"/>
          <w:lang w:val="en-US"/>
        </w:rPr>
      </w:pPr>
    </w:p>
    <w:p w14:paraId="2D40D56B" w14:textId="62561847"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In accordance with the requirements of Art. 40</w:t>
      </w:r>
      <w:r w:rsidRPr="00524E8E">
        <w:rPr>
          <w:rFonts w:ascii="Times New Roman" w:hAnsi="Times New Roman" w:cs="Times New Roman"/>
          <w:iCs/>
          <w:sz w:val="24"/>
          <w:szCs w:val="24"/>
          <w:vertAlign w:val="superscript"/>
          <w:lang w:val="en-US"/>
        </w:rPr>
        <w:t>1</w:t>
      </w:r>
      <w:r w:rsidRPr="00524E8E">
        <w:rPr>
          <w:rFonts w:ascii="Times New Roman" w:hAnsi="Times New Roman" w:cs="Times New Roman"/>
          <w:iCs/>
          <w:sz w:val="24"/>
          <w:szCs w:val="24"/>
          <w:lang w:val="en-US"/>
        </w:rPr>
        <w:t xml:space="preserve"> of the Law of Ukraine </w:t>
      </w:r>
      <w:r w:rsidR="00993726" w:rsidRPr="00524E8E">
        <w:rPr>
          <w:rFonts w:ascii="Times New Roman" w:hAnsi="Times New Roman" w:cs="Times New Roman"/>
          <w:iCs/>
          <w:sz w:val="24"/>
          <w:szCs w:val="24"/>
          <w:lang w:val="uk-UA"/>
        </w:rPr>
        <w:t>«</w:t>
      </w:r>
      <w:r w:rsidRPr="00524E8E">
        <w:rPr>
          <w:rFonts w:ascii="Times New Roman" w:hAnsi="Times New Roman" w:cs="Times New Roman"/>
          <w:iCs/>
          <w:sz w:val="24"/>
          <w:szCs w:val="24"/>
          <w:lang w:val="en-US"/>
        </w:rPr>
        <w:t>On Securities and Stock Market</w:t>
      </w:r>
      <w:r w:rsidR="00993726" w:rsidRPr="00524E8E">
        <w:rPr>
          <w:rFonts w:ascii="Times New Roman" w:hAnsi="Times New Roman" w:cs="Times New Roman"/>
          <w:iCs/>
          <w:sz w:val="24"/>
          <w:szCs w:val="24"/>
          <w:lang w:val="uk-UA"/>
        </w:rPr>
        <w:t>»</w:t>
      </w:r>
      <w:r w:rsidRPr="00524E8E">
        <w:rPr>
          <w:rFonts w:ascii="Times New Roman" w:hAnsi="Times New Roman" w:cs="Times New Roman"/>
          <w:iCs/>
          <w:sz w:val="24"/>
          <w:szCs w:val="24"/>
          <w:lang w:val="en-US"/>
        </w:rPr>
        <w:t xml:space="preserve"> we report the following.</w:t>
      </w:r>
    </w:p>
    <w:p w14:paraId="4CFA94F0" w14:textId="77777777" w:rsidR="000419BE" w:rsidRPr="00524E8E" w:rsidRDefault="000419BE" w:rsidP="00EA73E0">
      <w:pPr>
        <w:autoSpaceDE w:val="0"/>
        <w:autoSpaceDN w:val="0"/>
        <w:adjustRightInd w:val="0"/>
        <w:spacing w:after="0" w:line="240" w:lineRule="auto"/>
        <w:jc w:val="both"/>
        <w:rPr>
          <w:rFonts w:ascii="Times New Roman" w:hAnsi="Times New Roman" w:cs="Times New Roman"/>
          <w:iCs/>
          <w:sz w:val="24"/>
          <w:szCs w:val="24"/>
          <w:lang w:val="en-US"/>
        </w:rPr>
      </w:pPr>
    </w:p>
    <w:p w14:paraId="2B483AB8" w14:textId="3CEDB4C7"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xml:space="preserve">We checked the information contained in the section </w:t>
      </w:r>
      <w:r w:rsidR="00993726" w:rsidRPr="00524E8E">
        <w:rPr>
          <w:rFonts w:ascii="Times New Roman" w:hAnsi="Times New Roman" w:cs="Times New Roman"/>
          <w:iCs/>
          <w:sz w:val="24"/>
          <w:szCs w:val="24"/>
          <w:lang w:val="uk-UA"/>
        </w:rPr>
        <w:t>«</w:t>
      </w:r>
      <w:r w:rsidRPr="00524E8E">
        <w:rPr>
          <w:rFonts w:ascii="Times New Roman" w:hAnsi="Times New Roman" w:cs="Times New Roman"/>
          <w:iCs/>
          <w:sz w:val="24"/>
          <w:szCs w:val="24"/>
          <w:lang w:val="en-US"/>
        </w:rPr>
        <w:t>Corporate Governance</w:t>
      </w:r>
      <w:r w:rsidR="00993726" w:rsidRPr="00524E8E">
        <w:rPr>
          <w:rFonts w:ascii="Times New Roman" w:hAnsi="Times New Roman" w:cs="Times New Roman"/>
          <w:iCs/>
          <w:sz w:val="24"/>
          <w:szCs w:val="24"/>
          <w:lang w:val="uk-UA"/>
        </w:rPr>
        <w:t>»</w:t>
      </w:r>
      <w:r w:rsidRPr="00524E8E">
        <w:rPr>
          <w:rFonts w:ascii="Times New Roman" w:hAnsi="Times New Roman" w:cs="Times New Roman"/>
          <w:iCs/>
          <w:sz w:val="24"/>
          <w:szCs w:val="24"/>
          <w:lang w:val="en-US"/>
        </w:rPr>
        <w:t xml:space="preserve"> of the Management Report regarding:</w:t>
      </w:r>
    </w:p>
    <w:p w14:paraId="0D017E50" w14:textId="5C4527BE"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compliance with the principals of the Code of Corporate Governance</w:t>
      </w:r>
      <w:r w:rsidR="00993726" w:rsidRPr="00524E8E">
        <w:rPr>
          <w:rFonts w:ascii="Times New Roman" w:hAnsi="Times New Roman" w:cs="Times New Roman"/>
          <w:iCs/>
          <w:sz w:val="24"/>
          <w:szCs w:val="24"/>
          <w:lang w:val="en-US"/>
        </w:rPr>
        <w:t xml:space="preserve"> by the Bank</w:t>
      </w:r>
      <w:r w:rsidRPr="00524E8E">
        <w:rPr>
          <w:rFonts w:ascii="Times New Roman" w:hAnsi="Times New Roman" w:cs="Times New Roman"/>
          <w:iCs/>
          <w:sz w:val="24"/>
          <w:szCs w:val="24"/>
          <w:lang w:val="en-US"/>
        </w:rPr>
        <w:t>,</w:t>
      </w:r>
    </w:p>
    <w:p w14:paraId="0D5771E5" w14:textId="77777777"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held during the reporting period of the general meeting of shareholders of the Bank and adopted at the meeting of decisions,</w:t>
      </w:r>
    </w:p>
    <w:p w14:paraId="6EB925D2" w14:textId="67B0BC0F" w:rsidR="00EA73E0" w:rsidRPr="00524E8E" w:rsidRDefault="00EA73E0" w:rsidP="00EA73E0">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xml:space="preserve">• the personal composition of the Supervisory Board and the Management Board of the Bank, the committees of the Bank's Management Board, and the meetings and decisions </w:t>
      </w:r>
      <w:r w:rsidR="00993726" w:rsidRPr="00524E8E">
        <w:rPr>
          <w:rFonts w:ascii="Times New Roman" w:hAnsi="Times New Roman" w:cs="Times New Roman"/>
          <w:iCs/>
          <w:sz w:val="24"/>
          <w:szCs w:val="24"/>
          <w:lang w:val="en-US"/>
        </w:rPr>
        <w:t>adopted</w:t>
      </w:r>
      <w:r w:rsidRPr="00524E8E">
        <w:rPr>
          <w:rFonts w:ascii="Times New Roman" w:hAnsi="Times New Roman" w:cs="Times New Roman"/>
          <w:iCs/>
          <w:sz w:val="24"/>
          <w:szCs w:val="24"/>
          <w:lang w:val="en-US"/>
        </w:rPr>
        <w:t xml:space="preserve"> by them,</w:t>
      </w:r>
    </w:p>
    <w:p w14:paraId="4B260ADB" w14:textId="444E9B2D" w:rsidR="0040205E" w:rsidRPr="00524E8E" w:rsidRDefault="00EA73E0" w:rsidP="0040205E">
      <w:pPr>
        <w:autoSpaceDE w:val="0"/>
        <w:autoSpaceDN w:val="0"/>
        <w:adjustRightInd w:val="0"/>
        <w:spacing w:after="0" w:line="240" w:lineRule="auto"/>
        <w:jc w:val="both"/>
        <w:rPr>
          <w:rFonts w:ascii="Times New Roman" w:hAnsi="Times New Roman" w:cs="Times New Roman"/>
          <w:iCs/>
          <w:sz w:val="24"/>
          <w:szCs w:val="24"/>
          <w:lang w:val="en-US"/>
        </w:rPr>
      </w:pPr>
      <w:r w:rsidRPr="00524E8E">
        <w:rPr>
          <w:rFonts w:ascii="Times New Roman" w:hAnsi="Times New Roman" w:cs="Times New Roman"/>
          <w:iCs/>
          <w:sz w:val="24"/>
          <w:szCs w:val="24"/>
          <w:lang w:val="en-US"/>
        </w:rPr>
        <w:t xml:space="preserve">with the information provided in the Code of Corporate Governance of the </w:t>
      </w:r>
      <w:r w:rsidR="00993726" w:rsidRPr="00524E8E">
        <w:rPr>
          <w:rFonts w:ascii="Times New Roman" w:hAnsi="Times New Roman" w:cs="Times New Roman"/>
          <w:iCs/>
          <w:sz w:val="24"/>
          <w:szCs w:val="24"/>
          <w:lang w:val="en-US"/>
        </w:rPr>
        <w:t xml:space="preserve">JSC </w:t>
      </w:r>
      <w:r w:rsidRPr="00524E8E">
        <w:rPr>
          <w:rFonts w:ascii="Times New Roman" w:hAnsi="Times New Roman" w:cs="Times New Roman"/>
          <w:iCs/>
          <w:sz w:val="24"/>
          <w:szCs w:val="24"/>
          <w:lang w:val="en-US"/>
        </w:rPr>
        <w:t xml:space="preserve"> </w:t>
      </w:r>
      <w:r w:rsidR="003F3E62" w:rsidRPr="00524E8E">
        <w:rPr>
          <w:rFonts w:ascii="Times New Roman" w:hAnsi="Times New Roman" w:cs="Times New Roman"/>
          <w:iCs/>
          <w:sz w:val="24"/>
          <w:szCs w:val="24"/>
          <w:lang w:val="uk-UA"/>
        </w:rPr>
        <w:t>«</w:t>
      </w:r>
      <w:r w:rsidR="00993726" w:rsidRPr="00524E8E">
        <w:rPr>
          <w:rFonts w:ascii="Times New Roman" w:hAnsi="Times New Roman" w:cs="Times New Roman"/>
          <w:sz w:val="24"/>
          <w:szCs w:val="24"/>
          <w:lang w:val="en-US"/>
        </w:rPr>
        <w:t>Ukrainian</w:t>
      </w:r>
      <w:r w:rsidR="00993726" w:rsidRPr="00524E8E">
        <w:rPr>
          <w:rFonts w:ascii="Times New Roman" w:hAnsi="Times New Roman" w:cs="Times New Roman"/>
          <w:sz w:val="24"/>
          <w:szCs w:val="24"/>
          <w:lang w:val="uk-UA"/>
        </w:rPr>
        <w:t xml:space="preserve"> </w:t>
      </w:r>
      <w:r w:rsidR="00993726" w:rsidRPr="00524E8E">
        <w:rPr>
          <w:rFonts w:ascii="Times New Roman" w:hAnsi="Times New Roman" w:cs="Times New Roman"/>
          <w:sz w:val="24"/>
          <w:szCs w:val="24"/>
          <w:lang w:val="en-US"/>
        </w:rPr>
        <w:t>Bank</w:t>
      </w:r>
      <w:r w:rsidR="00993726" w:rsidRPr="00524E8E">
        <w:rPr>
          <w:rFonts w:ascii="Times New Roman" w:hAnsi="Times New Roman" w:cs="Times New Roman"/>
          <w:sz w:val="24"/>
          <w:szCs w:val="24"/>
          <w:lang w:val="uk-UA"/>
        </w:rPr>
        <w:t xml:space="preserve"> </w:t>
      </w:r>
      <w:r w:rsidR="00993726" w:rsidRPr="00524E8E">
        <w:rPr>
          <w:rFonts w:ascii="Times New Roman" w:hAnsi="Times New Roman" w:cs="Times New Roman"/>
          <w:sz w:val="24"/>
          <w:szCs w:val="24"/>
          <w:lang w:val="en-US"/>
        </w:rPr>
        <w:t>for</w:t>
      </w:r>
      <w:r w:rsidR="00993726" w:rsidRPr="00524E8E">
        <w:rPr>
          <w:rFonts w:ascii="Times New Roman" w:hAnsi="Times New Roman" w:cs="Times New Roman"/>
          <w:sz w:val="24"/>
          <w:szCs w:val="24"/>
          <w:lang w:val="uk-UA"/>
        </w:rPr>
        <w:t xml:space="preserve"> </w:t>
      </w:r>
      <w:r w:rsidR="00993726" w:rsidRPr="00524E8E">
        <w:rPr>
          <w:rFonts w:ascii="Times New Roman" w:hAnsi="Times New Roman" w:cs="Times New Roman"/>
          <w:sz w:val="24"/>
          <w:szCs w:val="24"/>
          <w:lang w:val="en-US"/>
        </w:rPr>
        <w:t>reconstruction</w:t>
      </w:r>
      <w:r w:rsidR="00993726" w:rsidRPr="00524E8E">
        <w:rPr>
          <w:rFonts w:ascii="Times New Roman" w:hAnsi="Times New Roman" w:cs="Times New Roman"/>
          <w:sz w:val="24"/>
          <w:szCs w:val="24"/>
          <w:lang w:val="uk-UA"/>
        </w:rPr>
        <w:t xml:space="preserve"> </w:t>
      </w:r>
      <w:r w:rsidR="00993726" w:rsidRPr="00524E8E">
        <w:rPr>
          <w:rFonts w:ascii="Times New Roman" w:hAnsi="Times New Roman" w:cs="Times New Roman"/>
          <w:sz w:val="24"/>
          <w:szCs w:val="24"/>
          <w:lang w:val="en-US"/>
        </w:rPr>
        <w:t>and</w:t>
      </w:r>
      <w:r w:rsidR="00993726" w:rsidRPr="00524E8E">
        <w:rPr>
          <w:rFonts w:ascii="Times New Roman" w:hAnsi="Times New Roman" w:cs="Times New Roman"/>
          <w:sz w:val="24"/>
          <w:szCs w:val="24"/>
          <w:lang w:val="uk-UA"/>
        </w:rPr>
        <w:t xml:space="preserve"> </w:t>
      </w:r>
      <w:r w:rsidR="00993726" w:rsidRPr="00524E8E">
        <w:rPr>
          <w:rFonts w:ascii="Times New Roman" w:hAnsi="Times New Roman" w:cs="Times New Roman"/>
          <w:sz w:val="24"/>
          <w:szCs w:val="24"/>
          <w:lang w:val="en-US"/>
        </w:rPr>
        <w:t>development</w:t>
      </w:r>
      <w:r w:rsidR="003F3E62" w:rsidRPr="00524E8E">
        <w:rPr>
          <w:rFonts w:ascii="Times New Roman" w:hAnsi="Times New Roman" w:cs="Times New Roman"/>
          <w:iCs/>
          <w:sz w:val="24"/>
          <w:szCs w:val="24"/>
          <w:lang w:val="uk-UA"/>
        </w:rPr>
        <w:t>»</w:t>
      </w:r>
      <w:r w:rsidR="00993726" w:rsidRPr="00524E8E">
        <w:rPr>
          <w:rFonts w:ascii="Times New Roman" w:hAnsi="Times New Roman" w:cs="Times New Roman"/>
          <w:iCs/>
          <w:sz w:val="24"/>
          <w:szCs w:val="24"/>
          <w:lang w:val="en-US"/>
        </w:rPr>
        <w:t xml:space="preserve"> </w:t>
      </w:r>
      <w:r w:rsidRPr="00524E8E">
        <w:rPr>
          <w:rFonts w:ascii="Times New Roman" w:hAnsi="Times New Roman" w:cs="Times New Roman"/>
          <w:iCs/>
          <w:sz w:val="24"/>
          <w:szCs w:val="24"/>
          <w:lang w:val="en-US"/>
        </w:rPr>
        <w:t>(</w:t>
      </w:r>
      <w:r w:rsidR="003F3E62" w:rsidRPr="00524E8E">
        <w:rPr>
          <w:rFonts w:ascii="Times New Roman" w:hAnsi="Times New Roman" w:cs="Times New Roman"/>
          <w:iCs/>
          <w:sz w:val="24"/>
          <w:szCs w:val="24"/>
          <w:lang w:val="en-US"/>
        </w:rPr>
        <w:t>approved by the decision of the Bank's single shareholder</w:t>
      </w:r>
      <w:r w:rsidRPr="00524E8E">
        <w:rPr>
          <w:rFonts w:ascii="Times New Roman" w:hAnsi="Times New Roman" w:cs="Times New Roman"/>
          <w:iCs/>
          <w:sz w:val="24"/>
          <w:szCs w:val="24"/>
          <w:lang w:val="en-US"/>
        </w:rPr>
        <w:t xml:space="preserve"> </w:t>
      </w:r>
      <w:r w:rsidR="003F3E62" w:rsidRPr="00524E8E">
        <w:rPr>
          <w:rFonts w:ascii="Times New Roman" w:hAnsi="Times New Roman" w:cs="Times New Roman"/>
          <w:iCs/>
          <w:sz w:val="24"/>
          <w:szCs w:val="24"/>
          <w:lang w:val="en-US"/>
        </w:rPr>
        <w:t xml:space="preserve">№ </w:t>
      </w:r>
      <w:r w:rsidR="003F3E62" w:rsidRPr="00524E8E">
        <w:rPr>
          <w:rFonts w:ascii="Times New Roman" w:hAnsi="Times New Roman" w:cs="Times New Roman"/>
          <w:iCs/>
          <w:sz w:val="24"/>
          <w:szCs w:val="24"/>
          <w:lang w:val="uk-UA"/>
        </w:rPr>
        <w:t xml:space="preserve">6/2018 </w:t>
      </w:r>
      <w:r w:rsidRPr="00524E8E">
        <w:rPr>
          <w:rFonts w:ascii="Times New Roman" w:hAnsi="Times New Roman" w:cs="Times New Roman"/>
          <w:iCs/>
          <w:sz w:val="24"/>
          <w:szCs w:val="24"/>
          <w:lang w:val="en-US"/>
        </w:rPr>
        <w:t xml:space="preserve">on </w:t>
      </w:r>
      <w:r w:rsidR="003F3E62" w:rsidRPr="00524E8E">
        <w:rPr>
          <w:rFonts w:ascii="Times New Roman" w:hAnsi="Times New Roman" w:cs="Times New Roman"/>
          <w:iCs/>
          <w:sz w:val="24"/>
          <w:szCs w:val="24"/>
          <w:lang w:val="en-US"/>
        </w:rPr>
        <w:t xml:space="preserve">April 24, </w:t>
      </w:r>
      <w:r w:rsidRPr="00524E8E">
        <w:rPr>
          <w:rFonts w:ascii="Times New Roman" w:hAnsi="Times New Roman" w:cs="Times New Roman"/>
          <w:iCs/>
          <w:sz w:val="24"/>
          <w:szCs w:val="24"/>
          <w:lang w:val="en-US"/>
        </w:rPr>
        <w:t>201</w:t>
      </w:r>
      <w:r w:rsidR="003F3E62" w:rsidRPr="00524E8E">
        <w:rPr>
          <w:rFonts w:ascii="Times New Roman" w:hAnsi="Times New Roman" w:cs="Times New Roman"/>
          <w:iCs/>
          <w:sz w:val="24"/>
          <w:szCs w:val="24"/>
          <w:lang w:val="en-US"/>
        </w:rPr>
        <w:t>8</w:t>
      </w:r>
      <w:r w:rsidRPr="00524E8E">
        <w:rPr>
          <w:rFonts w:ascii="Times New Roman" w:hAnsi="Times New Roman" w:cs="Times New Roman"/>
          <w:iCs/>
          <w:sz w:val="24"/>
          <w:szCs w:val="24"/>
          <w:lang w:val="en-US"/>
        </w:rPr>
        <w:t xml:space="preserve">), other Bank's regulations/policies adopted by the Bank in terms of corporate governance, other information and/or our knowledge, obtained during the audit, but did not establish any </w:t>
      </w:r>
      <w:r w:rsidR="003F3E62" w:rsidRPr="00524E8E">
        <w:rPr>
          <w:rFonts w:ascii="Times New Roman" w:hAnsi="Times New Roman" w:cs="Times New Roman"/>
          <w:iCs/>
          <w:sz w:val="24"/>
          <w:szCs w:val="24"/>
          <w:lang w:val="en-US"/>
        </w:rPr>
        <w:t>material</w:t>
      </w:r>
      <w:r w:rsidRPr="00524E8E">
        <w:rPr>
          <w:rFonts w:ascii="Times New Roman" w:hAnsi="Times New Roman" w:cs="Times New Roman"/>
          <w:iCs/>
          <w:sz w:val="24"/>
          <w:szCs w:val="24"/>
          <w:lang w:val="en-US"/>
        </w:rPr>
        <w:t xml:space="preserve"> inconsistencies. At the same time, we note that the corporate governance system of the Bank needs to be improved taking into account the provisions of the Guidelines on the organization of corporate governance in the banks of Ukraine (approved by the decision of the Board of the National Bank of Ukraine </w:t>
      </w:r>
      <w:r w:rsidR="003F3E62" w:rsidRPr="00524E8E">
        <w:rPr>
          <w:rFonts w:ascii="Times New Roman" w:hAnsi="Times New Roman" w:cs="Times New Roman"/>
          <w:iCs/>
          <w:sz w:val="24"/>
          <w:szCs w:val="24"/>
          <w:lang w:val="en-US"/>
        </w:rPr>
        <w:t>№</w:t>
      </w:r>
      <w:r w:rsidRPr="00524E8E">
        <w:rPr>
          <w:rFonts w:ascii="Times New Roman" w:hAnsi="Times New Roman" w:cs="Times New Roman"/>
          <w:iCs/>
          <w:sz w:val="24"/>
          <w:szCs w:val="24"/>
          <w:lang w:val="en-US"/>
        </w:rPr>
        <w:t xml:space="preserve"> 814-rsh </w:t>
      </w:r>
      <w:r w:rsidR="00524E8E">
        <w:rPr>
          <w:rFonts w:ascii="Times New Roman" w:hAnsi="Times New Roman" w:cs="Times New Roman"/>
          <w:iCs/>
          <w:sz w:val="24"/>
          <w:szCs w:val="24"/>
          <w:lang w:val="en-US"/>
        </w:rPr>
        <w:t>on December</w:t>
      </w:r>
      <w:r w:rsidRPr="00524E8E">
        <w:rPr>
          <w:rFonts w:ascii="Times New Roman" w:hAnsi="Times New Roman" w:cs="Times New Roman"/>
          <w:iCs/>
          <w:sz w:val="24"/>
          <w:szCs w:val="24"/>
          <w:lang w:val="en-US"/>
        </w:rPr>
        <w:t xml:space="preserve"> 03</w:t>
      </w:r>
      <w:r w:rsidR="00524E8E">
        <w:rPr>
          <w:rFonts w:ascii="Times New Roman" w:hAnsi="Times New Roman" w:cs="Times New Roman"/>
          <w:iCs/>
          <w:sz w:val="24"/>
          <w:szCs w:val="24"/>
          <w:lang w:val="en-US"/>
        </w:rPr>
        <w:t xml:space="preserve">, </w:t>
      </w:r>
      <w:r w:rsidRPr="00524E8E">
        <w:rPr>
          <w:rFonts w:ascii="Times New Roman" w:hAnsi="Times New Roman" w:cs="Times New Roman"/>
          <w:iCs/>
          <w:sz w:val="24"/>
          <w:szCs w:val="24"/>
          <w:lang w:val="en-US"/>
        </w:rPr>
        <w:t>2018) in particular as regards updating the functions of managing the Bank's internal regulations on their activities, creation of committees of the Supervisory Board</w:t>
      </w:r>
      <w:r w:rsidR="0040205E" w:rsidRPr="00524E8E">
        <w:rPr>
          <w:rFonts w:ascii="Times New Roman" w:hAnsi="Times New Roman" w:cs="Times New Roman"/>
          <w:iCs/>
          <w:sz w:val="24"/>
          <w:szCs w:val="24"/>
          <w:lang w:val="uk-UA"/>
        </w:rPr>
        <w:t>.</w:t>
      </w:r>
    </w:p>
    <w:p w14:paraId="4D344C4C" w14:textId="77777777" w:rsidR="0040205E" w:rsidRPr="00524E8E" w:rsidRDefault="0040205E" w:rsidP="00AF7F7D">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6E001C66" w14:textId="29F00EC7" w:rsidR="00FA1351" w:rsidRPr="00524E8E" w:rsidRDefault="003F3E62" w:rsidP="00E64829">
      <w:pPr>
        <w:autoSpaceDE w:val="0"/>
        <w:autoSpaceDN w:val="0"/>
        <w:adjustRightInd w:val="0"/>
        <w:spacing w:after="0" w:line="240" w:lineRule="auto"/>
        <w:jc w:val="both"/>
        <w:rPr>
          <w:rFonts w:ascii="Times New Roman" w:hAnsi="Times New Roman" w:cs="Times New Roman"/>
          <w:b/>
          <w:bCs/>
          <w:i/>
          <w:color w:val="000000"/>
          <w:sz w:val="24"/>
          <w:szCs w:val="24"/>
          <w:lang w:val="en-US"/>
        </w:rPr>
      </w:pPr>
      <w:r w:rsidRPr="00524E8E">
        <w:rPr>
          <w:rFonts w:ascii="Times New Roman" w:hAnsi="Times New Roman" w:cs="Times New Roman"/>
          <w:b/>
          <w:bCs/>
          <w:i/>
          <w:color w:val="000000"/>
          <w:sz w:val="24"/>
          <w:szCs w:val="24"/>
          <w:lang w:val="en-US"/>
        </w:rPr>
        <w:t>R</w:t>
      </w:r>
      <w:r w:rsidR="00B40A66" w:rsidRPr="00524E8E">
        <w:rPr>
          <w:rFonts w:ascii="Times New Roman" w:hAnsi="Times New Roman" w:cs="Times New Roman"/>
          <w:b/>
          <w:bCs/>
          <w:i/>
          <w:color w:val="000000"/>
          <w:sz w:val="24"/>
          <w:szCs w:val="24"/>
          <w:lang w:val="en-US"/>
        </w:rPr>
        <w:t>esponsibility of Management and those charged with Governance for the financial reporting</w:t>
      </w:r>
    </w:p>
    <w:p w14:paraId="183EE727" w14:textId="77777777" w:rsidR="00B40A66"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154E6F91" w14:textId="649FF03D"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t xml:space="preserve">Management is responsible for the preparation and </w:t>
      </w:r>
      <w:r w:rsidR="00524E8E">
        <w:rPr>
          <w:rFonts w:ascii="Times New Roman" w:hAnsi="Times New Roman" w:cs="Times New Roman"/>
          <w:iCs/>
          <w:color w:val="000000"/>
          <w:sz w:val="24"/>
          <w:szCs w:val="24"/>
          <w:lang w:val="en-US"/>
        </w:rPr>
        <w:t>fair</w:t>
      </w:r>
      <w:r w:rsidR="003F3E62" w:rsidRPr="00524E8E">
        <w:rPr>
          <w:rFonts w:ascii="Times New Roman" w:hAnsi="Times New Roman" w:cs="Times New Roman"/>
          <w:iCs/>
          <w:color w:val="000000"/>
          <w:sz w:val="24"/>
          <w:szCs w:val="24"/>
          <w:lang w:val="en-US"/>
        </w:rPr>
        <w:t xml:space="preserve"> representation of financial statements</w:t>
      </w:r>
      <w:r w:rsidRPr="00524E8E">
        <w:rPr>
          <w:rFonts w:ascii="Times New Roman" w:hAnsi="Times New Roman" w:cs="Times New Roman"/>
          <w:iCs/>
          <w:color w:val="000000"/>
          <w:sz w:val="24"/>
          <w:szCs w:val="24"/>
          <w:lang w:val="en-US"/>
        </w:rPr>
        <w:t xml:space="preserve"> </w:t>
      </w:r>
      <w:r w:rsidR="003F3E62" w:rsidRPr="00524E8E">
        <w:rPr>
          <w:rFonts w:ascii="Times New Roman" w:hAnsi="Times New Roman" w:cs="Times New Roman"/>
          <w:iCs/>
          <w:color w:val="000000"/>
          <w:sz w:val="24"/>
          <w:szCs w:val="24"/>
          <w:lang w:val="en-US"/>
        </w:rPr>
        <w:t>according to</w:t>
      </w:r>
      <w:r w:rsidRPr="00524E8E">
        <w:rPr>
          <w:rFonts w:ascii="Times New Roman" w:hAnsi="Times New Roman" w:cs="Times New Roman"/>
          <w:iCs/>
          <w:color w:val="000000"/>
          <w:sz w:val="24"/>
          <w:szCs w:val="24"/>
          <w:lang w:val="en-US"/>
        </w:rPr>
        <w:t xml:space="preserve"> IFRS, and for such internal control</w:t>
      </w:r>
      <w:r w:rsidR="00366137" w:rsidRPr="00524E8E">
        <w:rPr>
          <w:rFonts w:ascii="Times New Roman" w:hAnsi="Times New Roman" w:cs="Times New Roman"/>
          <w:iCs/>
          <w:color w:val="000000"/>
          <w:sz w:val="24"/>
          <w:szCs w:val="24"/>
          <w:lang w:val="en-US"/>
        </w:rPr>
        <w:t xml:space="preserve"> system</w:t>
      </w:r>
      <w:r w:rsidRPr="00524E8E">
        <w:rPr>
          <w:rFonts w:ascii="Times New Roman" w:hAnsi="Times New Roman" w:cs="Times New Roman"/>
          <w:iCs/>
          <w:color w:val="000000"/>
          <w:sz w:val="24"/>
          <w:szCs w:val="24"/>
          <w:lang w:val="en-US"/>
        </w:rPr>
        <w:t xml:space="preserve"> as management determines is necessary to enable </w:t>
      </w:r>
      <w:r w:rsidR="00366137" w:rsidRPr="00524E8E">
        <w:rPr>
          <w:rFonts w:ascii="Times New Roman" w:hAnsi="Times New Roman" w:cs="Times New Roman"/>
          <w:iCs/>
          <w:color w:val="000000"/>
          <w:sz w:val="24"/>
          <w:szCs w:val="24"/>
          <w:lang w:val="en-US"/>
        </w:rPr>
        <w:t>for</w:t>
      </w:r>
      <w:r w:rsidRPr="00524E8E">
        <w:rPr>
          <w:rFonts w:ascii="Times New Roman" w:hAnsi="Times New Roman" w:cs="Times New Roman"/>
          <w:iCs/>
          <w:color w:val="000000"/>
          <w:sz w:val="24"/>
          <w:szCs w:val="24"/>
          <w:lang w:val="en-US"/>
        </w:rPr>
        <w:t xml:space="preserve"> preparation of financial statements that are free from material misstatement, whether due to fraud or error</w:t>
      </w:r>
      <w:r w:rsidR="008A5F79" w:rsidRPr="00524E8E">
        <w:rPr>
          <w:rFonts w:ascii="Times New Roman" w:hAnsi="Times New Roman" w:cs="Times New Roman"/>
          <w:iCs/>
          <w:color w:val="000000"/>
          <w:sz w:val="24"/>
          <w:szCs w:val="24"/>
          <w:lang w:val="uk-UA"/>
        </w:rPr>
        <w:t>.</w:t>
      </w:r>
    </w:p>
    <w:p w14:paraId="7D1AC08C" w14:textId="77777777" w:rsidR="00087D2D" w:rsidRPr="00524E8E" w:rsidRDefault="00087D2D"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0659C7E1" w14:textId="494F4882"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lastRenderedPageBreak/>
        <w:t>In the preparing of financial statements, management is responsible for assessing the Bank's ability to continue its operations on an ongoing basis, disclosing, where applicable, business continuity issues, and using assumptions of continuity as a basis for accounting, unless management or plans to liquidate the Bank or cease its activities, or has no other real alternatives to it</w:t>
      </w:r>
      <w:r w:rsidR="008A5F79" w:rsidRPr="00524E8E">
        <w:rPr>
          <w:rFonts w:ascii="Times New Roman" w:hAnsi="Times New Roman" w:cs="Times New Roman"/>
          <w:iCs/>
          <w:color w:val="000000"/>
          <w:sz w:val="24"/>
          <w:szCs w:val="24"/>
          <w:lang w:val="uk-UA"/>
        </w:rPr>
        <w:t>.</w:t>
      </w:r>
    </w:p>
    <w:p w14:paraId="3D55B085" w14:textId="77777777" w:rsidR="001D2843" w:rsidRPr="00524E8E" w:rsidRDefault="001D2843"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1B61B77C" w14:textId="7E8DA4D0"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t xml:space="preserve">Those charged with governance (the Supervisory Board) are responsible for </w:t>
      </w:r>
      <w:r w:rsidR="004F5D85" w:rsidRPr="00524E8E">
        <w:rPr>
          <w:rFonts w:ascii="Times New Roman" w:hAnsi="Times New Roman" w:cs="Times New Roman"/>
          <w:iCs/>
          <w:color w:val="000000"/>
          <w:sz w:val="24"/>
          <w:szCs w:val="24"/>
          <w:lang w:val="en-US"/>
        </w:rPr>
        <w:t>supervision</w:t>
      </w:r>
      <w:r w:rsidRPr="00524E8E">
        <w:rPr>
          <w:rFonts w:ascii="Times New Roman" w:hAnsi="Times New Roman" w:cs="Times New Roman"/>
          <w:iCs/>
          <w:color w:val="000000"/>
          <w:sz w:val="24"/>
          <w:szCs w:val="24"/>
          <w:lang w:val="en-US"/>
        </w:rPr>
        <w:t xml:space="preserve"> the Bank's financial reporting process</w:t>
      </w:r>
      <w:r w:rsidR="008A5F79" w:rsidRPr="00524E8E">
        <w:rPr>
          <w:rFonts w:ascii="Times New Roman" w:hAnsi="Times New Roman" w:cs="Times New Roman"/>
          <w:iCs/>
          <w:color w:val="000000"/>
          <w:sz w:val="24"/>
          <w:szCs w:val="24"/>
          <w:lang w:val="uk-UA"/>
        </w:rPr>
        <w:t>.</w:t>
      </w:r>
    </w:p>
    <w:p w14:paraId="0EC8C95F" w14:textId="77777777" w:rsidR="001D2843" w:rsidRPr="00524E8E" w:rsidRDefault="001D2843"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3D72BB6B" w14:textId="77777777" w:rsidR="00B40A66" w:rsidRPr="00524E8E" w:rsidRDefault="00B40A66" w:rsidP="00B40A66">
      <w:pPr>
        <w:pStyle w:val="2"/>
        <w:rPr>
          <w:sz w:val="24"/>
          <w:szCs w:val="24"/>
          <w:lang w:val="en-US"/>
        </w:rPr>
      </w:pPr>
      <w:r w:rsidRPr="00524E8E">
        <w:rPr>
          <w:sz w:val="24"/>
          <w:szCs w:val="24"/>
          <w:lang w:val="en-US"/>
        </w:rPr>
        <w:t>Auditor's responsibility for audit of financial statements</w:t>
      </w:r>
    </w:p>
    <w:p w14:paraId="423E428F" w14:textId="77777777" w:rsidR="001D2843" w:rsidRPr="00524E8E" w:rsidRDefault="001D2843" w:rsidP="00E64829">
      <w:pPr>
        <w:autoSpaceDE w:val="0"/>
        <w:autoSpaceDN w:val="0"/>
        <w:adjustRightInd w:val="0"/>
        <w:spacing w:after="0" w:line="240" w:lineRule="auto"/>
        <w:jc w:val="both"/>
        <w:rPr>
          <w:rFonts w:ascii="Times New Roman" w:hAnsi="Times New Roman" w:cs="Times New Roman"/>
          <w:b/>
          <w:bCs/>
          <w:iCs/>
          <w:color w:val="000000"/>
          <w:sz w:val="24"/>
          <w:szCs w:val="24"/>
          <w:lang w:val="uk-UA"/>
        </w:rPr>
      </w:pPr>
    </w:p>
    <w:p w14:paraId="698C2D08" w14:textId="66EE0240"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t xml:space="preserve">Our objectives are to obtain reasonable assurance that the financial statements as a whole do not contain material misstatement due to fraud or error and the issuance of an auditor's report containing our opinion. Reasonable </w:t>
      </w:r>
      <w:r w:rsidR="00D44EB1" w:rsidRPr="00524E8E">
        <w:rPr>
          <w:rFonts w:ascii="Times New Roman" w:hAnsi="Times New Roman" w:cs="Times New Roman"/>
          <w:iCs/>
          <w:color w:val="000000"/>
          <w:sz w:val="24"/>
          <w:szCs w:val="24"/>
          <w:lang w:val="en-US"/>
        </w:rPr>
        <w:t>assurance</w:t>
      </w:r>
      <w:r w:rsidRPr="00524E8E">
        <w:rPr>
          <w:rFonts w:ascii="Times New Roman" w:hAnsi="Times New Roman" w:cs="Times New Roman"/>
          <w:iCs/>
          <w:color w:val="000000"/>
          <w:sz w:val="24"/>
          <w:szCs w:val="24"/>
          <w:lang w:val="en-US"/>
        </w:rPr>
        <w:t xml:space="preserve"> is a high level of certainty, but it does not guarantee that an audit conducted in accordance with the ISA will always detect a material misstatement when it exists. Misstatement may be the result of fraud or error; </w:t>
      </w:r>
      <w:r w:rsidR="00D44EB1" w:rsidRPr="00524E8E">
        <w:rPr>
          <w:rFonts w:ascii="Times New Roman" w:hAnsi="Times New Roman" w:cs="Times New Roman"/>
          <w:iCs/>
          <w:color w:val="000000"/>
          <w:sz w:val="24"/>
          <w:szCs w:val="24"/>
          <w:lang w:val="en-US"/>
        </w:rPr>
        <w:t>it is</w:t>
      </w:r>
      <w:r w:rsidRPr="00524E8E">
        <w:rPr>
          <w:rFonts w:ascii="Times New Roman" w:hAnsi="Times New Roman" w:cs="Times New Roman"/>
          <w:iCs/>
          <w:color w:val="000000"/>
          <w:sz w:val="24"/>
          <w:szCs w:val="24"/>
          <w:lang w:val="en-US"/>
        </w:rPr>
        <w:t xml:space="preserve"> considered to be material if, individually or in aggregate, they are reasonably expected to affect the economic decisions of users that are taken on the basis of these financial statements</w:t>
      </w:r>
      <w:r w:rsidR="008A5F79" w:rsidRPr="00524E8E">
        <w:rPr>
          <w:rFonts w:ascii="Times New Roman" w:hAnsi="Times New Roman" w:cs="Times New Roman"/>
          <w:iCs/>
          <w:color w:val="000000"/>
          <w:sz w:val="24"/>
          <w:szCs w:val="24"/>
          <w:lang w:val="uk-UA"/>
        </w:rPr>
        <w:t>.</w:t>
      </w:r>
    </w:p>
    <w:p w14:paraId="41A877E1" w14:textId="77777777" w:rsidR="009D0AFA" w:rsidRPr="00524E8E" w:rsidRDefault="009D0AFA"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193B8C62" w14:textId="36A62032"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t>As part of an audit in accordance with the requirements of ISA, we use professional judgments and professional skepticism throughout the audit engagement. In addition, we</w:t>
      </w:r>
      <w:r w:rsidR="008A5F79" w:rsidRPr="00524E8E">
        <w:rPr>
          <w:rFonts w:ascii="Times New Roman" w:hAnsi="Times New Roman" w:cs="Times New Roman"/>
          <w:iCs/>
          <w:color w:val="000000"/>
          <w:sz w:val="24"/>
          <w:szCs w:val="24"/>
          <w:lang w:val="uk-UA"/>
        </w:rPr>
        <w:t>:</w:t>
      </w:r>
    </w:p>
    <w:p w14:paraId="1C85417A" w14:textId="4A36BB06" w:rsidR="008A5F79" w:rsidRPr="00524E8E" w:rsidRDefault="00B40A66" w:rsidP="00960924">
      <w:pPr>
        <w:pStyle w:val="a5"/>
        <w:numPr>
          <w:ilvl w:val="0"/>
          <w:numId w:val="2"/>
        </w:numPr>
        <w:autoSpaceDE w:val="0"/>
        <w:autoSpaceDN w:val="0"/>
        <w:adjustRightInd w:val="0"/>
        <w:spacing w:after="0" w:line="240" w:lineRule="auto"/>
        <w:ind w:left="284" w:hanging="284"/>
        <w:jc w:val="both"/>
        <w:rPr>
          <w:rFonts w:ascii="Times New Roman" w:hAnsi="Times New Roman" w:cs="Times New Roman"/>
          <w:iCs/>
          <w:color w:val="000000"/>
          <w:sz w:val="24"/>
          <w:szCs w:val="24"/>
          <w:lang w:val="uk-UA"/>
        </w:rPr>
      </w:pPr>
      <w:r w:rsidRPr="00524E8E">
        <w:rPr>
          <w:rFonts w:ascii="Times New Roman" w:hAnsi="Times New Roman" w:cs="Times New Roman"/>
          <w:sz w:val="24"/>
          <w:szCs w:val="24"/>
          <w:lang w:val="en-US"/>
        </w:rPr>
        <w:t xml:space="preserve">identify and assess the risks of material misstatement of financial statements as a result of fraud or error, develop and perform audit procedures in response to these risks, and obtain audit evidence that is sufficient and acceptable to use as the basis for our opinion. The risk of non-disclosure of material misstatement due to fraud is higher than for </w:t>
      </w:r>
      <w:r w:rsidR="0044638C" w:rsidRPr="00524E8E">
        <w:rPr>
          <w:rFonts w:ascii="Times New Roman" w:hAnsi="Times New Roman" w:cs="Times New Roman"/>
          <w:sz w:val="24"/>
          <w:szCs w:val="24"/>
          <w:lang w:val="en-US"/>
        </w:rPr>
        <w:t>misstatement</w:t>
      </w:r>
      <w:r w:rsidRPr="00524E8E">
        <w:rPr>
          <w:rFonts w:ascii="Times New Roman" w:hAnsi="Times New Roman" w:cs="Times New Roman"/>
          <w:sz w:val="24"/>
          <w:szCs w:val="24"/>
          <w:lang w:val="en-US"/>
        </w:rPr>
        <w:t xml:space="preserve"> due to a mistake, as fraud may involve collusion, forgery, intentional omission, incorrect statements or neglect of internal control measures</w:t>
      </w:r>
      <w:r w:rsidR="008A5F79" w:rsidRPr="00524E8E">
        <w:rPr>
          <w:rFonts w:ascii="Times New Roman" w:hAnsi="Times New Roman" w:cs="Times New Roman"/>
          <w:iCs/>
          <w:color w:val="000000"/>
          <w:sz w:val="24"/>
          <w:szCs w:val="24"/>
          <w:lang w:val="uk-UA"/>
        </w:rPr>
        <w:t>;</w:t>
      </w:r>
    </w:p>
    <w:p w14:paraId="3F2DAFCD" w14:textId="4AF9ED6B" w:rsidR="008A5F79" w:rsidRPr="00524E8E" w:rsidRDefault="00B40A66" w:rsidP="00960924">
      <w:pPr>
        <w:pStyle w:val="a5"/>
        <w:numPr>
          <w:ilvl w:val="0"/>
          <w:numId w:val="2"/>
        </w:numPr>
        <w:autoSpaceDE w:val="0"/>
        <w:autoSpaceDN w:val="0"/>
        <w:adjustRightInd w:val="0"/>
        <w:spacing w:after="0" w:line="240" w:lineRule="auto"/>
        <w:ind w:left="284" w:hanging="284"/>
        <w:jc w:val="both"/>
        <w:rPr>
          <w:rFonts w:ascii="Times New Roman" w:hAnsi="Times New Roman" w:cs="Times New Roman"/>
          <w:iCs/>
          <w:color w:val="000000"/>
          <w:sz w:val="24"/>
          <w:szCs w:val="24"/>
          <w:lang w:val="uk-UA"/>
        </w:rPr>
      </w:pPr>
      <w:r w:rsidRPr="00524E8E">
        <w:rPr>
          <w:rFonts w:ascii="Times New Roman" w:hAnsi="Times New Roman" w:cs="Times New Roman"/>
          <w:sz w:val="24"/>
          <w:szCs w:val="24"/>
          <w:lang w:val="en-US"/>
        </w:rPr>
        <w:t>obtain an understanding of the internal control activities related to the audit, to develop audit procedures that are appropriate to the circumstances, rather than to express an opinion on the effectiveness of the internal control system</w:t>
      </w:r>
      <w:r w:rsidR="008A5F79" w:rsidRPr="00524E8E">
        <w:rPr>
          <w:rFonts w:ascii="Times New Roman" w:hAnsi="Times New Roman" w:cs="Times New Roman"/>
          <w:iCs/>
          <w:color w:val="000000"/>
          <w:sz w:val="24"/>
          <w:szCs w:val="24"/>
          <w:lang w:val="uk-UA"/>
        </w:rPr>
        <w:t>;</w:t>
      </w:r>
    </w:p>
    <w:p w14:paraId="56BE1414" w14:textId="63D8C61B" w:rsidR="008A5F79" w:rsidRPr="00524E8E" w:rsidRDefault="00B40A66" w:rsidP="00960924">
      <w:pPr>
        <w:pStyle w:val="a5"/>
        <w:numPr>
          <w:ilvl w:val="0"/>
          <w:numId w:val="2"/>
        </w:numPr>
        <w:autoSpaceDE w:val="0"/>
        <w:autoSpaceDN w:val="0"/>
        <w:adjustRightInd w:val="0"/>
        <w:spacing w:after="0" w:line="240" w:lineRule="auto"/>
        <w:ind w:left="284" w:hanging="284"/>
        <w:jc w:val="both"/>
        <w:rPr>
          <w:rFonts w:ascii="Times New Roman" w:hAnsi="Times New Roman" w:cs="Times New Roman"/>
          <w:iCs/>
          <w:color w:val="000000"/>
          <w:sz w:val="24"/>
          <w:szCs w:val="24"/>
          <w:lang w:val="uk-UA"/>
        </w:rPr>
      </w:pPr>
      <w:r w:rsidRPr="00524E8E">
        <w:rPr>
          <w:rFonts w:ascii="Times New Roman" w:hAnsi="Times New Roman" w:cs="Times New Roman"/>
          <w:sz w:val="24"/>
          <w:szCs w:val="24"/>
          <w:lang w:val="en-US"/>
        </w:rPr>
        <w:t>evaluate the appropriateness of accounting policies and the validity of accounting estimates and relevant disclosures made by management</w:t>
      </w:r>
      <w:r w:rsidR="008A5F79" w:rsidRPr="00524E8E">
        <w:rPr>
          <w:rFonts w:ascii="Times New Roman" w:hAnsi="Times New Roman" w:cs="Times New Roman"/>
          <w:iCs/>
          <w:color w:val="000000"/>
          <w:sz w:val="24"/>
          <w:szCs w:val="24"/>
          <w:lang w:val="uk-UA"/>
        </w:rPr>
        <w:t>;</w:t>
      </w:r>
    </w:p>
    <w:p w14:paraId="55151D7A" w14:textId="3EBB3BA4" w:rsidR="008A5F79" w:rsidRPr="00524E8E" w:rsidRDefault="0044638C" w:rsidP="002D56A9">
      <w:pPr>
        <w:pStyle w:val="a5"/>
        <w:numPr>
          <w:ilvl w:val="0"/>
          <w:numId w:val="2"/>
        </w:numPr>
        <w:autoSpaceDE w:val="0"/>
        <w:autoSpaceDN w:val="0"/>
        <w:adjustRightInd w:val="0"/>
        <w:spacing w:after="0" w:line="240" w:lineRule="auto"/>
        <w:ind w:left="284" w:hanging="284"/>
        <w:jc w:val="both"/>
        <w:rPr>
          <w:rFonts w:ascii="Times New Roman" w:hAnsi="Times New Roman" w:cs="Times New Roman"/>
          <w:iCs/>
          <w:color w:val="000000"/>
          <w:sz w:val="24"/>
          <w:szCs w:val="24"/>
          <w:lang w:val="uk-UA"/>
        </w:rPr>
      </w:pPr>
      <w:r w:rsidRPr="00524E8E">
        <w:rPr>
          <w:rFonts w:ascii="Times New Roman" w:hAnsi="Times New Roman" w:cs="Times New Roman"/>
          <w:sz w:val="24"/>
          <w:szCs w:val="24"/>
          <w:lang w:val="en-US"/>
        </w:rPr>
        <w:t>make a conclusion concerning</w:t>
      </w:r>
      <w:r w:rsidR="00B40A66" w:rsidRPr="00524E8E">
        <w:rPr>
          <w:rFonts w:ascii="Times New Roman" w:hAnsi="Times New Roman" w:cs="Times New Roman"/>
          <w:sz w:val="24"/>
          <w:szCs w:val="24"/>
          <w:lang w:val="en-US"/>
        </w:rPr>
        <w:t xml:space="preserve"> the appropriateness of using</w:t>
      </w:r>
      <w:r w:rsidRPr="00524E8E">
        <w:rPr>
          <w:rFonts w:ascii="Times New Roman" w:hAnsi="Times New Roman" w:cs="Times New Roman"/>
          <w:sz w:val="24"/>
          <w:szCs w:val="24"/>
          <w:lang w:val="en-US"/>
        </w:rPr>
        <w:t xml:space="preserve"> by management</w:t>
      </w:r>
      <w:r w:rsidR="00B40A66" w:rsidRPr="00524E8E">
        <w:rPr>
          <w:rFonts w:ascii="Times New Roman" w:hAnsi="Times New Roman" w:cs="Times New Roman"/>
          <w:sz w:val="24"/>
          <w:szCs w:val="24"/>
          <w:lang w:val="en-US"/>
        </w:rPr>
        <w:t xml:space="preserve"> the assumption of continuity of activities as a basis for accounting and, on the basis of audit evidence obtained, we conclude that there is a significant uncertainty about events or conditions that would significantly cast doubt on the Bank's ability to continue its continuous activities. If we conclude that the existence of such significant uncertainty, we should draw attention in our auditor's report to relevant disclosures in the financial statements or, if such disclosures are inappropriate, to modify </w:t>
      </w:r>
      <w:r w:rsidR="00D10C8E" w:rsidRPr="00524E8E">
        <w:rPr>
          <w:rFonts w:ascii="Times New Roman" w:hAnsi="Times New Roman" w:cs="Times New Roman"/>
          <w:sz w:val="24"/>
          <w:szCs w:val="24"/>
          <w:lang w:val="en-US"/>
        </w:rPr>
        <w:t>our opinion</w:t>
      </w:r>
      <w:r w:rsidR="00B40A66" w:rsidRPr="00524E8E">
        <w:rPr>
          <w:rFonts w:ascii="Times New Roman" w:hAnsi="Times New Roman" w:cs="Times New Roman"/>
          <w:sz w:val="24"/>
          <w:szCs w:val="24"/>
          <w:lang w:val="en-US"/>
        </w:rPr>
        <w:t>. Our conclusions are based on audit evidence received prior to the date of our auditor's report. However, future events or conditions may force the Bank to cease its activities on an ongoing basis</w:t>
      </w:r>
      <w:r w:rsidR="00AB7BFE" w:rsidRPr="00524E8E">
        <w:rPr>
          <w:rFonts w:ascii="Times New Roman" w:hAnsi="Times New Roman" w:cs="Times New Roman"/>
          <w:iCs/>
          <w:color w:val="000000"/>
          <w:sz w:val="24"/>
          <w:szCs w:val="24"/>
          <w:lang w:val="uk-UA"/>
        </w:rPr>
        <w:t>;</w:t>
      </w:r>
    </w:p>
    <w:p w14:paraId="2618C5D6" w14:textId="21131743" w:rsidR="008A5F79" w:rsidRPr="00524E8E" w:rsidRDefault="00D10C8E" w:rsidP="00960924">
      <w:pPr>
        <w:pStyle w:val="a5"/>
        <w:numPr>
          <w:ilvl w:val="0"/>
          <w:numId w:val="2"/>
        </w:numPr>
        <w:autoSpaceDE w:val="0"/>
        <w:autoSpaceDN w:val="0"/>
        <w:adjustRightInd w:val="0"/>
        <w:spacing w:after="0" w:line="240" w:lineRule="auto"/>
        <w:ind w:left="284" w:hanging="284"/>
        <w:jc w:val="both"/>
        <w:rPr>
          <w:rFonts w:ascii="Times New Roman" w:hAnsi="Times New Roman" w:cs="Times New Roman"/>
          <w:iCs/>
          <w:color w:val="000000"/>
          <w:sz w:val="24"/>
          <w:szCs w:val="24"/>
          <w:lang w:val="uk-UA"/>
        </w:rPr>
      </w:pPr>
      <w:r w:rsidRPr="00524E8E">
        <w:rPr>
          <w:rFonts w:ascii="Times New Roman" w:hAnsi="Times New Roman" w:cs="Times New Roman"/>
          <w:sz w:val="24"/>
          <w:szCs w:val="24"/>
          <w:lang w:val="en-US"/>
        </w:rPr>
        <w:t xml:space="preserve">assess the overall presentation, structure and content of financial statements, including disclosures, and whether the financial statements show operations and events underlying its compilation in such a way as to achieve a </w:t>
      </w:r>
      <w:r w:rsidR="00524E8E">
        <w:rPr>
          <w:rFonts w:ascii="Times New Roman" w:hAnsi="Times New Roman" w:cs="Times New Roman"/>
          <w:sz w:val="24"/>
          <w:szCs w:val="24"/>
          <w:lang w:val="en-US"/>
        </w:rPr>
        <w:t>fair</w:t>
      </w:r>
      <w:r w:rsidRPr="00524E8E">
        <w:rPr>
          <w:rFonts w:ascii="Times New Roman" w:hAnsi="Times New Roman" w:cs="Times New Roman"/>
          <w:sz w:val="24"/>
          <w:szCs w:val="24"/>
          <w:lang w:val="en-US"/>
        </w:rPr>
        <w:t xml:space="preserve"> representation</w:t>
      </w:r>
      <w:r w:rsidR="008A5F79" w:rsidRPr="00524E8E">
        <w:rPr>
          <w:rFonts w:ascii="Times New Roman" w:hAnsi="Times New Roman" w:cs="Times New Roman"/>
          <w:iCs/>
          <w:color w:val="000000"/>
          <w:sz w:val="24"/>
          <w:szCs w:val="24"/>
          <w:lang w:val="uk-UA"/>
        </w:rPr>
        <w:t>.</w:t>
      </w:r>
    </w:p>
    <w:p w14:paraId="1F6A6787" w14:textId="77777777" w:rsidR="002D56A9" w:rsidRPr="00524E8E" w:rsidRDefault="002D56A9"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50127624" w14:textId="4EB326F5"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en-US"/>
        </w:rPr>
      </w:pPr>
      <w:r w:rsidRPr="00524E8E">
        <w:rPr>
          <w:rFonts w:ascii="Times New Roman" w:hAnsi="Times New Roman" w:cs="Times New Roman"/>
          <w:iCs/>
          <w:color w:val="000000"/>
          <w:sz w:val="24"/>
          <w:szCs w:val="24"/>
          <w:lang w:val="en-US"/>
        </w:rPr>
        <w:t xml:space="preserve">We inform the Supervisory Board about the planned volume and time of the audit and audit significant results, including any significant </w:t>
      </w:r>
      <w:r w:rsidR="00D10C8E" w:rsidRPr="00524E8E">
        <w:rPr>
          <w:rFonts w:ascii="Times New Roman" w:hAnsi="Times New Roman" w:cs="Times New Roman"/>
          <w:iCs/>
          <w:color w:val="000000"/>
          <w:sz w:val="24"/>
          <w:szCs w:val="24"/>
          <w:lang w:val="en-US"/>
        </w:rPr>
        <w:t>disadvantages</w:t>
      </w:r>
      <w:r w:rsidRPr="00524E8E">
        <w:rPr>
          <w:rFonts w:ascii="Times New Roman" w:hAnsi="Times New Roman" w:cs="Times New Roman"/>
          <w:iCs/>
          <w:color w:val="000000"/>
          <w:sz w:val="24"/>
          <w:szCs w:val="24"/>
          <w:lang w:val="en-US"/>
        </w:rPr>
        <w:t xml:space="preserve"> of internal control identified during audit.</w:t>
      </w:r>
    </w:p>
    <w:p w14:paraId="00816ED8" w14:textId="77777777" w:rsidR="00B40A66"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en-US"/>
        </w:rPr>
      </w:pPr>
    </w:p>
    <w:p w14:paraId="6F4B2395" w14:textId="7C718B32"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t xml:space="preserve">We also submit to the Supervisory Board the assertion that we have met the relevant ethical requirements for independence, and we </w:t>
      </w:r>
      <w:r w:rsidR="00D10C8E" w:rsidRPr="00524E8E">
        <w:rPr>
          <w:rFonts w:ascii="Times New Roman" w:hAnsi="Times New Roman" w:cs="Times New Roman"/>
          <w:iCs/>
          <w:color w:val="000000"/>
          <w:sz w:val="24"/>
          <w:szCs w:val="24"/>
          <w:lang w:val="en-US"/>
        </w:rPr>
        <w:t>inform</w:t>
      </w:r>
      <w:r w:rsidRPr="00524E8E">
        <w:rPr>
          <w:rFonts w:ascii="Times New Roman" w:hAnsi="Times New Roman" w:cs="Times New Roman"/>
          <w:iCs/>
          <w:color w:val="000000"/>
          <w:sz w:val="24"/>
          <w:szCs w:val="24"/>
          <w:lang w:val="en-US"/>
        </w:rPr>
        <w:t xml:space="preserve"> them </w:t>
      </w:r>
      <w:r w:rsidR="00D10C8E" w:rsidRPr="00524E8E">
        <w:rPr>
          <w:rFonts w:ascii="Times New Roman" w:hAnsi="Times New Roman" w:cs="Times New Roman"/>
          <w:iCs/>
          <w:color w:val="000000"/>
          <w:sz w:val="24"/>
          <w:szCs w:val="24"/>
          <w:lang w:val="en-US"/>
        </w:rPr>
        <w:t>about</w:t>
      </w:r>
      <w:r w:rsidRPr="00524E8E">
        <w:rPr>
          <w:rFonts w:ascii="Times New Roman" w:hAnsi="Times New Roman" w:cs="Times New Roman"/>
          <w:iCs/>
          <w:color w:val="000000"/>
          <w:sz w:val="24"/>
          <w:szCs w:val="24"/>
          <w:lang w:val="en-US"/>
        </w:rPr>
        <w:t xml:space="preserve"> all relations and other issues that might reasonably be considered as affecting our independence and, where applicable, regarding the relevant precautionary measures</w:t>
      </w:r>
      <w:r w:rsidR="008A5F79" w:rsidRPr="00524E8E">
        <w:rPr>
          <w:rFonts w:ascii="Times New Roman" w:hAnsi="Times New Roman" w:cs="Times New Roman"/>
          <w:iCs/>
          <w:color w:val="000000"/>
          <w:sz w:val="24"/>
          <w:szCs w:val="24"/>
          <w:lang w:val="uk-UA"/>
        </w:rPr>
        <w:t>.</w:t>
      </w:r>
    </w:p>
    <w:p w14:paraId="30A10989" w14:textId="77777777" w:rsidR="002D56A9" w:rsidRPr="00524E8E" w:rsidRDefault="002D56A9"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p>
    <w:p w14:paraId="2CF790BB" w14:textId="1BE28F42" w:rsidR="008A5F79" w:rsidRPr="00524E8E" w:rsidRDefault="00B40A66" w:rsidP="00E64829">
      <w:pPr>
        <w:autoSpaceDE w:val="0"/>
        <w:autoSpaceDN w:val="0"/>
        <w:adjustRightInd w:val="0"/>
        <w:spacing w:after="0" w:line="240" w:lineRule="auto"/>
        <w:jc w:val="both"/>
        <w:rPr>
          <w:rFonts w:ascii="Times New Roman" w:hAnsi="Times New Roman" w:cs="Times New Roman"/>
          <w:iCs/>
          <w:color w:val="000000"/>
          <w:sz w:val="24"/>
          <w:szCs w:val="24"/>
          <w:lang w:val="uk-UA"/>
        </w:rPr>
      </w:pPr>
      <w:r w:rsidRPr="00524E8E">
        <w:rPr>
          <w:rFonts w:ascii="Times New Roman" w:hAnsi="Times New Roman" w:cs="Times New Roman"/>
          <w:iCs/>
          <w:color w:val="000000"/>
          <w:sz w:val="24"/>
          <w:szCs w:val="24"/>
          <w:lang w:val="en-US"/>
        </w:rPr>
        <w:t xml:space="preserve">From the list of all issues that were provided to the Supervisory Board, we identified those that were most important during the audit of the current financial statements, that is, those that are key </w:t>
      </w:r>
      <w:r w:rsidR="00D10C8E" w:rsidRPr="00524E8E">
        <w:rPr>
          <w:rFonts w:ascii="Times New Roman" w:hAnsi="Times New Roman" w:cs="Times New Roman"/>
          <w:iCs/>
          <w:color w:val="000000"/>
          <w:sz w:val="24"/>
          <w:szCs w:val="24"/>
          <w:lang w:val="en-US"/>
        </w:rPr>
        <w:t>matters</w:t>
      </w:r>
      <w:r w:rsidRPr="00524E8E">
        <w:rPr>
          <w:rFonts w:ascii="Times New Roman" w:hAnsi="Times New Roman" w:cs="Times New Roman"/>
          <w:iCs/>
          <w:color w:val="000000"/>
          <w:sz w:val="24"/>
          <w:szCs w:val="24"/>
          <w:lang w:val="en-US"/>
        </w:rPr>
        <w:t xml:space="preserve"> in the audit. We describe these issues in our auditor's report except when a legislative or regulatory act prohibits public disclosure of the issue or if, in very exceptional circumstances, we determine that such question should not be covered in our report, as the negative effects of such coverage may be expected to outweigh it utility for the public interest</w:t>
      </w:r>
      <w:r w:rsidR="008A5F79" w:rsidRPr="00524E8E">
        <w:rPr>
          <w:rFonts w:ascii="Times New Roman" w:hAnsi="Times New Roman" w:cs="Times New Roman"/>
          <w:iCs/>
          <w:color w:val="000000"/>
          <w:sz w:val="24"/>
          <w:szCs w:val="24"/>
          <w:lang w:val="uk-UA"/>
        </w:rPr>
        <w:t>.</w:t>
      </w:r>
    </w:p>
    <w:p w14:paraId="3078261C" w14:textId="77777777" w:rsidR="00251E76" w:rsidRPr="00524E8E" w:rsidRDefault="00251E76" w:rsidP="00111FCB">
      <w:pPr>
        <w:autoSpaceDE w:val="0"/>
        <w:autoSpaceDN w:val="0"/>
        <w:adjustRightInd w:val="0"/>
        <w:spacing w:after="0" w:line="240" w:lineRule="auto"/>
        <w:rPr>
          <w:rFonts w:ascii="Times New Roman" w:hAnsi="Times New Roman" w:cs="Times New Roman"/>
          <w:b/>
          <w:bCs/>
          <w:color w:val="000000"/>
          <w:sz w:val="24"/>
          <w:szCs w:val="24"/>
          <w:lang w:val="uk-UA"/>
        </w:rPr>
      </w:pPr>
    </w:p>
    <w:p w14:paraId="6850CFAC" w14:textId="77777777" w:rsidR="00CB78FE" w:rsidRPr="00524E8E" w:rsidRDefault="00CB78FE" w:rsidP="00111FCB">
      <w:pPr>
        <w:autoSpaceDE w:val="0"/>
        <w:autoSpaceDN w:val="0"/>
        <w:adjustRightInd w:val="0"/>
        <w:spacing w:after="0" w:line="240" w:lineRule="auto"/>
        <w:rPr>
          <w:rFonts w:ascii="Times New Roman" w:hAnsi="Times New Roman" w:cs="Times New Roman"/>
          <w:b/>
          <w:bCs/>
          <w:color w:val="000000"/>
          <w:sz w:val="24"/>
          <w:szCs w:val="24"/>
          <w:lang w:val="uk-UA"/>
        </w:rPr>
      </w:pPr>
    </w:p>
    <w:p w14:paraId="61E606BB" w14:textId="77777777" w:rsidR="00B40A66" w:rsidRPr="00524E8E" w:rsidRDefault="00B40A66" w:rsidP="00B40A66">
      <w:pPr>
        <w:autoSpaceDE w:val="0"/>
        <w:autoSpaceDN w:val="0"/>
        <w:adjustRightInd w:val="0"/>
        <w:spacing w:after="0" w:line="240" w:lineRule="auto"/>
        <w:rPr>
          <w:rFonts w:ascii="Times New Roman" w:hAnsi="Times New Roman" w:cs="Times New Roman"/>
          <w:b/>
          <w:bCs/>
          <w:color w:val="000000"/>
          <w:sz w:val="24"/>
          <w:szCs w:val="24"/>
          <w:lang w:val="en-US"/>
        </w:rPr>
      </w:pPr>
      <w:r w:rsidRPr="00524E8E">
        <w:rPr>
          <w:rFonts w:ascii="Times New Roman" w:hAnsi="Times New Roman" w:cs="Times New Roman"/>
          <w:b/>
          <w:bCs/>
          <w:color w:val="000000"/>
          <w:sz w:val="24"/>
          <w:szCs w:val="24"/>
          <w:lang w:val="en-US"/>
        </w:rPr>
        <w:t>Report on the other legal and regulatory requirements</w:t>
      </w:r>
    </w:p>
    <w:p w14:paraId="10B5E171" w14:textId="77777777" w:rsidR="00857AEF" w:rsidRPr="00524E8E" w:rsidRDefault="00857AEF" w:rsidP="00111FCB">
      <w:pPr>
        <w:autoSpaceDE w:val="0"/>
        <w:autoSpaceDN w:val="0"/>
        <w:adjustRightInd w:val="0"/>
        <w:spacing w:after="0" w:line="240" w:lineRule="auto"/>
        <w:rPr>
          <w:rFonts w:ascii="Times New Roman" w:hAnsi="Times New Roman" w:cs="Times New Roman"/>
          <w:b/>
          <w:bCs/>
          <w:color w:val="000000"/>
          <w:sz w:val="24"/>
          <w:szCs w:val="24"/>
          <w:lang w:val="en-US"/>
        </w:rPr>
      </w:pPr>
    </w:p>
    <w:p w14:paraId="398B2822" w14:textId="77777777" w:rsidR="00B40A66" w:rsidRPr="00524E8E" w:rsidRDefault="00B40A66" w:rsidP="00B40A66">
      <w:pPr>
        <w:autoSpaceDE w:val="0"/>
        <w:autoSpaceDN w:val="0"/>
        <w:adjustRightInd w:val="0"/>
        <w:spacing w:after="0" w:line="240" w:lineRule="auto"/>
        <w:jc w:val="both"/>
        <w:rPr>
          <w:rFonts w:ascii="Times New Roman" w:hAnsi="Times New Roman" w:cs="Times New Roman"/>
          <w:b/>
          <w:bCs/>
          <w:i/>
          <w:sz w:val="24"/>
          <w:szCs w:val="24"/>
          <w:lang w:val="en-US"/>
        </w:rPr>
      </w:pPr>
      <w:r w:rsidRPr="00524E8E">
        <w:rPr>
          <w:rFonts w:ascii="Times New Roman" w:hAnsi="Times New Roman" w:cs="Times New Roman"/>
          <w:b/>
          <w:bCs/>
          <w:i/>
          <w:sz w:val="24"/>
          <w:szCs w:val="24"/>
          <w:lang w:val="en-US"/>
        </w:rPr>
        <w:t>Other information about the Corporate Governance Report</w:t>
      </w:r>
    </w:p>
    <w:p w14:paraId="225F72BF" w14:textId="7B56A0B8" w:rsidR="0068105A" w:rsidRPr="00524E8E" w:rsidRDefault="0068105A" w:rsidP="0068105A">
      <w:pPr>
        <w:autoSpaceDE w:val="0"/>
        <w:autoSpaceDN w:val="0"/>
        <w:adjustRightInd w:val="0"/>
        <w:spacing w:after="0" w:line="240" w:lineRule="auto"/>
        <w:jc w:val="both"/>
        <w:rPr>
          <w:rFonts w:ascii="Times New Roman" w:hAnsi="Times New Roman" w:cs="Times New Roman"/>
          <w:bCs/>
          <w:color w:val="000000"/>
          <w:sz w:val="24"/>
          <w:szCs w:val="24"/>
          <w:lang w:val="en-US"/>
        </w:rPr>
      </w:pPr>
    </w:p>
    <w:p w14:paraId="42C1E061" w14:textId="0F6EAB69" w:rsidR="0068105A" w:rsidRPr="00524E8E" w:rsidRDefault="00B40A66" w:rsidP="0068105A">
      <w:pPr>
        <w:pStyle w:val="3"/>
        <w:rPr>
          <w:sz w:val="24"/>
          <w:szCs w:val="24"/>
        </w:rPr>
      </w:pPr>
      <w:r w:rsidRPr="00524E8E">
        <w:rPr>
          <w:sz w:val="24"/>
          <w:szCs w:val="24"/>
          <w:lang w:val="en-US"/>
        </w:rPr>
        <w:t>We reviewed the issues of corporate governance contained in the Management Report for</w:t>
      </w:r>
      <w:r w:rsidR="0068105A" w:rsidRPr="00524E8E">
        <w:rPr>
          <w:sz w:val="24"/>
          <w:szCs w:val="24"/>
        </w:rPr>
        <w:t>:</w:t>
      </w:r>
    </w:p>
    <w:p w14:paraId="22C9BEA9" w14:textId="4A24DA80" w:rsidR="0068105A" w:rsidRPr="00524E8E" w:rsidRDefault="00B40A66" w:rsidP="0068105A">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the main characteristics of the internal control</w:t>
      </w:r>
      <w:r w:rsidR="00EB0E6B" w:rsidRPr="00524E8E">
        <w:rPr>
          <w:rFonts w:ascii="Times New Roman" w:hAnsi="Times New Roman" w:cs="Times New Roman"/>
          <w:sz w:val="24"/>
          <w:szCs w:val="24"/>
          <w:lang w:val="en-US"/>
        </w:rPr>
        <w:t xml:space="preserve"> system</w:t>
      </w:r>
      <w:r w:rsidRPr="00524E8E">
        <w:rPr>
          <w:rFonts w:ascii="Times New Roman" w:hAnsi="Times New Roman" w:cs="Times New Roman"/>
          <w:sz w:val="24"/>
          <w:szCs w:val="24"/>
          <w:lang w:val="en-US"/>
        </w:rPr>
        <w:t xml:space="preserve"> and risk management of the Bank</w:t>
      </w:r>
      <w:r w:rsidR="0068105A" w:rsidRPr="00524E8E">
        <w:rPr>
          <w:rFonts w:ascii="Times New Roman" w:hAnsi="Times New Roman" w:cs="Times New Roman"/>
          <w:sz w:val="24"/>
          <w:szCs w:val="24"/>
          <w:lang w:val="uk-UA"/>
        </w:rPr>
        <w:t>;</w:t>
      </w:r>
    </w:p>
    <w:p w14:paraId="30A40F92" w14:textId="4F7D7A9B" w:rsidR="0068105A" w:rsidRPr="00524E8E" w:rsidRDefault="00B40A66" w:rsidP="0068105A">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a list of persons who are directly or indirectly the owners of a significant </w:t>
      </w:r>
      <w:r w:rsidR="00EB0E6B" w:rsidRPr="00524E8E">
        <w:rPr>
          <w:rFonts w:ascii="Times New Roman" w:hAnsi="Times New Roman" w:cs="Times New Roman"/>
          <w:sz w:val="24"/>
          <w:szCs w:val="24"/>
          <w:lang w:val="en-US"/>
        </w:rPr>
        <w:t>number of shares</w:t>
      </w:r>
      <w:r w:rsidRPr="00524E8E">
        <w:rPr>
          <w:rFonts w:ascii="Times New Roman" w:hAnsi="Times New Roman" w:cs="Times New Roman"/>
          <w:sz w:val="24"/>
          <w:szCs w:val="24"/>
          <w:lang w:val="en-US"/>
        </w:rPr>
        <w:t xml:space="preserve"> in the Bank</w:t>
      </w:r>
      <w:r w:rsidR="0068105A" w:rsidRPr="00524E8E">
        <w:rPr>
          <w:rFonts w:ascii="Times New Roman" w:hAnsi="Times New Roman" w:cs="Times New Roman"/>
          <w:sz w:val="24"/>
          <w:szCs w:val="24"/>
          <w:lang w:val="uk-UA"/>
        </w:rPr>
        <w:t>;</w:t>
      </w:r>
    </w:p>
    <w:p w14:paraId="20F61408" w14:textId="43BA9CC2" w:rsidR="0068105A" w:rsidRPr="00524E8E" w:rsidRDefault="00B40A66" w:rsidP="0068105A">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information on any restrictions on the rights of participation and voting of shareholders at the general meeting of the Bank</w:t>
      </w:r>
      <w:r w:rsidR="0068105A" w:rsidRPr="00524E8E">
        <w:rPr>
          <w:rFonts w:ascii="Times New Roman" w:hAnsi="Times New Roman" w:cs="Times New Roman"/>
          <w:sz w:val="24"/>
          <w:szCs w:val="24"/>
          <w:lang w:val="uk-UA"/>
        </w:rPr>
        <w:t>;</w:t>
      </w:r>
    </w:p>
    <w:p w14:paraId="1B6B2F08" w14:textId="453DA069" w:rsidR="0068105A" w:rsidRPr="00524E8E" w:rsidRDefault="00B40A66" w:rsidP="0068105A">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the procedure of appointment and dismissal of officials of the Bank</w:t>
      </w:r>
      <w:r w:rsidR="0068105A" w:rsidRPr="00524E8E">
        <w:rPr>
          <w:rFonts w:ascii="Times New Roman" w:hAnsi="Times New Roman" w:cs="Times New Roman"/>
          <w:sz w:val="24"/>
          <w:szCs w:val="24"/>
          <w:lang w:val="uk-UA"/>
        </w:rPr>
        <w:t>;</w:t>
      </w:r>
    </w:p>
    <w:p w14:paraId="79F7FB41" w14:textId="4152D75E" w:rsidR="0068105A" w:rsidRPr="00524E8E" w:rsidRDefault="00EB0E6B" w:rsidP="0068105A">
      <w:pPr>
        <w:pStyle w:val="a5"/>
        <w:numPr>
          <w:ilvl w:val="0"/>
          <w:numId w:val="2"/>
        </w:numPr>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authorities</w:t>
      </w:r>
      <w:r w:rsidR="00B40A66" w:rsidRPr="00524E8E">
        <w:rPr>
          <w:rFonts w:ascii="Times New Roman" w:hAnsi="Times New Roman" w:cs="Times New Roman"/>
          <w:sz w:val="24"/>
          <w:szCs w:val="24"/>
          <w:lang w:val="en-US"/>
        </w:rPr>
        <w:t xml:space="preserve"> of the Bank's officials</w:t>
      </w:r>
      <w:r w:rsidR="0068105A" w:rsidRPr="00524E8E">
        <w:rPr>
          <w:rFonts w:ascii="Times New Roman" w:hAnsi="Times New Roman" w:cs="Times New Roman"/>
          <w:sz w:val="24"/>
          <w:szCs w:val="24"/>
          <w:lang w:val="uk-UA"/>
        </w:rPr>
        <w:t>,</w:t>
      </w:r>
    </w:p>
    <w:p w14:paraId="396ED30A" w14:textId="7D07EF02" w:rsidR="0068105A" w:rsidRPr="00524E8E" w:rsidRDefault="00B40A66" w:rsidP="0068105A">
      <w:pPr>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and inform you that this information is disclosed by management in compliance with applicable laws, including the Law of Ukraine </w:t>
      </w:r>
      <w:r w:rsidR="00EB0E6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On Securities and Stock Market</w:t>
      </w:r>
      <w:r w:rsidR="00EB0E6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and </w:t>
      </w:r>
      <w:r w:rsidR="00EB0E6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On Financial Services and State Regulation of Financial Services</w:t>
      </w:r>
      <w:r w:rsidR="00EB0E6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and consistent with other parts of the annual report</w:t>
      </w:r>
      <w:r w:rsidR="0068105A" w:rsidRPr="00524E8E">
        <w:rPr>
          <w:rFonts w:ascii="Times New Roman" w:hAnsi="Times New Roman" w:cs="Times New Roman"/>
          <w:sz w:val="24"/>
          <w:szCs w:val="24"/>
          <w:lang w:val="uk-UA"/>
        </w:rPr>
        <w:t>.</w:t>
      </w:r>
    </w:p>
    <w:p w14:paraId="6BA30C29" w14:textId="6D06C751" w:rsidR="0068105A" w:rsidRPr="00524E8E" w:rsidRDefault="00B40A66" w:rsidP="0068105A">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The Bank should take measures to implement the requirements of the Regulation on the organization of a risk management system in banks of Ukraine and banking groups, approved by the decision of the NBU Board </w:t>
      </w:r>
      <w:r w:rsidR="00EB0E6B"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64 </w:t>
      </w:r>
      <w:r w:rsidR="00524E8E">
        <w:rPr>
          <w:rFonts w:ascii="Times New Roman" w:hAnsi="Times New Roman" w:cs="Times New Roman"/>
          <w:bCs/>
          <w:color w:val="000000"/>
          <w:sz w:val="24"/>
          <w:szCs w:val="24"/>
          <w:lang w:val="en-US"/>
        </w:rPr>
        <w:t>on</w:t>
      </w:r>
      <w:r w:rsidRPr="00524E8E">
        <w:rPr>
          <w:rFonts w:ascii="Times New Roman" w:hAnsi="Times New Roman" w:cs="Times New Roman"/>
          <w:bCs/>
          <w:color w:val="000000"/>
          <w:sz w:val="24"/>
          <w:szCs w:val="24"/>
          <w:lang w:val="en-US"/>
        </w:rPr>
        <w:t xml:space="preserve"> June 11, 2018. (with amendments and supplements) according to the schedule specified by this Regulation</w:t>
      </w:r>
      <w:r w:rsidR="0068105A" w:rsidRPr="00524E8E">
        <w:rPr>
          <w:rFonts w:ascii="Times New Roman" w:hAnsi="Times New Roman" w:cs="Times New Roman"/>
          <w:bCs/>
          <w:color w:val="000000"/>
          <w:sz w:val="24"/>
          <w:szCs w:val="24"/>
          <w:lang w:val="uk-UA"/>
        </w:rPr>
        <w:t>.</w:t>
      </w:r>
    </w:p>
    <w:p w14:paraId="69165F74" w14:textId="77777777" w:rsidR="0068105A" w:rsidRPr="00524E8E" w:rsidRDefault="0068105A" w:rsidP="002D56A9">
      <w:pPr>
        <w:tabs>
          <w:tab w:val="left" w:pos="0"/>
        </w:tabs>
        <w:spacing w:line="240" w:lineRule="auto"/>
        <w:jc w:val="both"/>
        <w:rPr>
          <w:rFonts w:ascii="Times New Roman" w:hAnsi="Times New Roman" w:cs="Times New Roman"/>
          <w:b/>
          <w:i/>
          <w:sz w:val="24"/>
          <w:szCs w:val="24"/>
          <w:lang w:val="uk-UA"/>
        </w:rPr>
      </w:pPr>
    </w:p>
    <w:p w14:paraId="1A58C7F9" w14:textId="62A730CF" w:rsidR="002D56A9" w:rsidRPr="00524E8E" w:rsidRDefault="007A0949" w:rsidP="002D56A9">
      <w:pPr>
        <w:tabs>
          <w:tab w:val="left" w:pos="0"/>
        </w:tabs>
        <w:spacing w:line="240" w:lineRule="auto"/>
        <w:jc w:val="both"/>
        <w:rPr>
          <w:rFonts w:ascii="Times New Roman" w:hAnsi="Times New Roman" w:cs="Times New Roman"/>
          <w:b/>
          <w:i/>
          <w:sz w:val="24"/>
          <w:szCs w:val="24"/>
          <w:lang w:val="uk-UA"/>
        </w:rPr>
      </w:pPr>
      <w:r w:rsidRPr="00524E8E">
        <w:rPr>
          <w:rFonts w:ascii="Times New Roman" w:hAnsi="Times New Roman" w:cs="Times New Roman"/>
          <w:b/>
          <w:i/>
          <w:sz w:val="24"/>
          <w:szCs w:val="24"/>
          <w:lang w:val="en-US"/>
        </w:rPr>
        <w:t>According to p</w:t>
      </w:r>
      <w:r w:rsidR="00EB0E6B" w:rsidRPr="00524E8E">
        <w:rPr>
          <w:rFonts w:ascii="Times New Roman" w:hAnsi="Times New Roman" w:cs="Times New Roman"/>
          <w:b/>
          <w:i/>
          <w:sz w:val="24"/>
          <w:szCs w:val="24"/>
          <w:lang w:val="en-US"/>
        </w:rPr>
        <w:t>art</w:t>
      </w:r>
      <w:r w:rsidRPr="00524E8E">
        <w:rPr>
          <w:rFonts w:ascii="Times New Roman" w:hAnsi="Times New Roman" w:cs="Times New Roman"/>
          <w:b/>
          <w:i/>
          <w:sz w:val="24"/>
          <w:szCs w:val="24"/>
          <w:lang w:val="en-US"/>
        </w:rPr>
        <w:t xml:space="preserve"> 4 article 14 of the Law of Ukraine </w:t>
      </w:r>
      <w:r w:rsidR="00EB0E6B" w:rsidRPr="00524E8E">
        <w:rPr>
          <w:rFonts w:ascii="Times New Roman" w:hAnsi="Times New Roman" w:cs="Times New Roman"/>
          <w:b/>
          <w:i/>
          <w:sz w:val="24"/>
          <w:szCs w:val="24"/>
          <w:lang w:val="uk-UA"/>
        </w:rPr>
        <w:t>«</w:t>
      </w:r>
      <w:r w:rsidRPr="00524E8E">
        <w:rPr>
          <w:rFonts w:ascii="Times New Roman" w:hAnsi="Times New Roman" w:cs="Times New Roman"/>
          <w:b/>
          <w:i/>
          <w:sz w:val="24"/>
          <w:szCs w:val="24"/>
          <w:lang w:val="en-US"/>
        </w:rPr>
        <w:t>On Audit of Financial Reporting and Audit Activities</w:t>
      </w:r>
      <w:r w:rsidR="00EB0E6B" w:rsidRPr="00524E8E">
        <w:rPr>
          <w:rFonts w:ascii="Times New Roman" w:hAnsi="Times New Roman" w:cs="Times New Roman"/>
          <w:b/>
          <w:i/>
          <w:sz w:val="24"/>
          <w:szCs w:val="24"/>
          <w:lang w:val="uk-UA"/>
        </w:rPr>
        <w:t>»</w:t>
      </w:r>
      <w:r w:rsidRPr="00524E8E">
        <w:rPr>
          <w:rFonts w:ascii="Times New Roman" w:hAnsi="Times New Roman" w:cs="Times New Roman"/>
          <w:b/>
          <w:i/>
          <w:sz w:val="24"/>
          <w:szCs w:val="24"/>
          <w:lang w:val="en-US"/>
        </w:rPr>
        <w:t xml:space="preserve"> we provide the following information</w:t>
      </w:r>
      <w:r w:rsidR="000649C8" w:rsidRPr="00524E8E">
        <w:rPr>
          <w:rFonts w:ascii="Times New Roman" w:hAnsi="Times New Roman" w:cs="Times New Roman"/>
          <w:b/>
          <w:i/>
          <w:sz w:val="24"/>
          <w:szCs w:val="24"/>
          <w:lang w:val="uk-UA"/>
        </w:rPr>
        <w:t>.</w:t>
      </w:r>
    </w:p>
    <w:p w14:paraId="2101C275" w14:textId="77777777" w:rsidR="007A0949" w:rsidRPr="00524E8E" w:rsidRDefault="007A0949" w:rsidP="007A0949">
      <w:pPr>
        <w:pStyle w:val="3"/>
        <w:rPr>
          <w:sz w:val="24"/>
          <w:szCs w:val="24"/>
          <w:lang w:val="en-US"/>
        </w:rPr>
      </w:pPr>
      <w:r w:rsidRPr="00524E8E">
        <w:rPr>
          <w:sz w:val="24"/>
          <w:szCs w:val="24"/>
          <w:lang w:val="en-US"/>
        </w:rPr>
        <w:t>The name of the body that appointed the audit engagement subject to the statutory audit, the date of appointment of the audit engagement entity, and the overall duration of the audit task without interruption, taking into account the continuation of the authority that was held and the reappointment</w:t>
      </w:r>
    </w:p>
    <w:p w14:paraId="1FC871D4" w14:textId="77777777" w:rsidR="00EF3B59" w:rsidRPr="00524E8E" w:rsidRDefault="00EF3B59" w:rsidP="00EF3B59">
      <w:pPr>
        <w:pStyle w:val="3"/>
        <w:rPr>
          <w:sz w:val="24"/>
          <w:szCs w:val="24"/>
          <w:lang w:val="en-US"/>
        </w:rPr>
      </w:pPr>
    </w:p>
    <w:p w14:paraId="67C3A6D5" w14:textId="635EF5FC" w:rsidR="000649C8" w:rsidRPr="00524E8E" w:rsidRDefault="007A0949" w:rsidP="002D56A9">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We were appointed to carry out the mandatory audit of JSC</w:t>
      </w:r>
      <w:r w:rsidR="00EF3B59"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Ukrainian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Bank</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reconstruction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and</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development</w:t>
      </w:r>
      <w:r w:rsidR="00EF3B59"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00EF3B59" w:rsidRPr="00524E8E">
        <w:rPr>
          <w:rFonts w:ascii="Times New Roman" w:hAnsi="Times New Roman" w:cs="Times New Roman"/>
          <w:sz w:val="24"/>
          <w:szCs w:val="24"/>
          <w:lang w:val="uk-UA"/>
        </w:rPr>
        <w:t xml:space="preserve"> 2018 </w:t>
      </w:r>
      <w:r w:rsidRPr="00524E8E">
        <w:rPr>
          <w:rFonts w:ascii="Times New Roman" w:hAnsi="Times New Roman" w:cs="Times New Roman"/>
          <w:sz w:val="24"/>
          <w:szCs w:val="24"/>
          <w:lang w:val="en-US"/>
        </w:rPr>
        <w:t xml:space="preserve">by the decision of the Supervisory Board of the Bank </w:t>
      </w:r>
      <w:r w:rsidR="00524E8E">
        <w:rPr>
          <w:rFonts w:ascii="Times New Roman" w:hAnsi="Times New Roman" w:cs="Times New Roman"/>
          <w:sz w:val="24"/>
          <w:szCs w:val="24"/>
          <w:lang w:val="en-US"/>
        </w:rPr>
        <w:t>on</w:t>
      </w:r>
      <w:r w:rsidRPr="00524E8E">
        <w:rPr>
          <w:rFonts w:ascii="Times New Roman" w:hAnsi="Times New Roman" w:cs="Times New Roman"/>
          <w:sz w:val="24"/>
          <w:szCs w:val="24"/>
          <w:lang w:val="en-US"/>
        </w:rPr>
        <w:t xml:space="preserve"> September, 18, </w:t>
      </w:r>
      <w:r w:rsidR="00EF3B59" w:rsidRPr="00524E8E">
        <w:rPr>
          <w:rFonts w:ascii="Times New Roman" w:hAnsi="Times New Roman" w:cs="Times New Roman"/>
          <w:sz w:val="24"/>
          <w:szCs w:val="24"/>
          <w:lang w:val="uk-UA"/>
        </w:rPr>
        <w:t xml:space="preserve">2018, </w:t>
      </w:r>
      <w:r w:rsidRPr="00524E8E">
        <w:rPr>
          <w:rFonts w:ascii="Times New Roman" w:hAnsi="Times New Roman" w:cs="Times New Roman"/>
          <w:sz w:val="24"/>
          <w:szCs w:val="24"/>
          <w:lang w:val="en-US"/>
        </w:rPr>
        <w:t>protocol</w:t>
      </w:r>
      <w:r w:rsidR="00EF3B59" w:rsidRPr="00524E8E">
        <w:rPr>
          <w:rFonts w:ascii="Times New Roman" w:hAnsi="Times New Roman" w:cs="Times New Roman"/>
          <w:sz w:val="24"/>
          <w:szCs w:val="24"/>
          <w:lang w:val="uk-UA"/>
        </w:rPr>
        <w:t xml:space="preserve"> №</w:t>
      </w:r>
      <w:r w:rsidR="003F108E" w:rsidRPr="00524E8E">
        <w:rPr>
          <w:rFonts w:ascii="Times New Roman" w:hAnsi="Times New Roman" w:cs="Times New Roman"/>
          <w:sz w:val="24"/>
          <w:szCs w:val="24"/>
          <w:lang w:val="uk-UA"/>
        </w:rPr>
        <w:t>9/2018</w:t>
      </w:r>
      <w:r w:rsidR="00EF3B59" w:rsidRPr="00524E8E">
        <w:rPr>
          <w:rFonts w:ascii="Times New Roman" w:hAnsi="Times New Roman" w:cs="Times New Roman"/>
          <w:sz w:val="24"/>
          <w:szCs w:val="24"/>
          <w:lang w:val="uk-UA"/>
        </w:rPr>
        <w:t>.</w:t>
      </w:r>
    </w:p>
    <w:p w14:paraId="57E42AE5" w14:textId="5BFD72BF" w:rsidR="00EF3B59" w:rsidRPr="00524E8E" w:rsidRDefault="007A0949" w:rsidP="00873FEE">
      <w:pPr>
        <w:tabs>
          <w:tab w:val="left" w:pos="0"/>
        </w:tabs>
        <w:spacing w:line="240" w:lineRule="auto"/>
        <w:jc w:val="both"/>
        <w:rPr>
          <w:rFonts w:ascii="Times New Roman" w:hAnsi="Times New Roman" w:cs="Times New Roman"/>
          <w:sz w:val="24"/>
          <w:szCs w:val="24"/>
          <w:lang w:val="uk-UA"/>
        </w:rPr>
      </w:pPr>
      <w:bookmarkStart w:id="0" w:name="133"/>
      <w:r w:rsidRPr="00524E8E">
        <w:rPr>
          <w:rFonts w:ascii="Times New Roman" w:hAnsi="Times New Roman" w:cs="Times New Roman"/>
          <w:sz w:val="24"/>
          <w:szCs w:val="24"/>
          <w:lang w:val="en-US"/>
        </w:rPr>
        <w:t>The overall duration of the audit task without breaks, taking into account the continuation of the powers that took place, and the reappointments - 2 years</w:t>
      </w:r>
      <w:r w:rsidR="00873FEE" w:rsidRPr="00524E8E">
        <w:rPr>
          <w:rFonts w:ascii="Times New Roman" w:hAnsi="Times New Roman" w:cs="Times New Roman"/>
          <w:sz w:val="24"/>
          <w:szCs w:val="24"/>
          <w:lang w:val="uk-UA"/>
        </w:rPr>
        <w:t>.</w:t>
      </w:r>
    </w:p>
    <w:p w14:paraId="674E7426" w14:textId="77777777" w:rsidR="00EF3B59" w:rsidRPr="00524E8E" w:rsidRDefault="00EF3B59" w:rsidP="000649C8">
      <w:pPr>
        <w:spacing w:after="0"/>
        <w:ind w:firstLine="240"/>
        <w:rPr>
          <w:rFonts w:ascii="Times New Roman" w:hAnsi="Times New Roman" w:cs="Times New Roman"/>
          <w:color w:val="000000"/>
          <w:sz w:val="24"/>
          <w:szCs w:val="24"/>
          <w:lang w:val="uk-UA"/>
        </w:rPr>
      </w:pPr>
    </w:p>
    <w:p w14:paraId="174680D6" w14:textId="77777777" w:rsidR="007A0949" w:rsidRPr="00524E8E" w:rsidRDefault="007A0949" w:rsidP="00ED2EE3">
      <w:pPr>
        <w:spacing w:after="0"/>
        <w:rPr>
          <w:rFonts w:ascii="Times New Roman" w:hAnsi="Times New Roman" w:cs="Times New Roman"/>
          <w:bCs/>
          <w:i/>
          <w:sz w:val="24"/>
          <w:szCs w:val="24"/>
          <w:lang w:val="en-US"/>
        </w:rPr>
      </w:pPr>
      <w:r w:rsidRPr="00524E8E">
        <w:rPr>
          <w:rFonts w:ascii="Times New Roman" w:hAnsi="Times New Roman" w:cs="Times New Roman"/>
          <w:bCs/>
          <w:i/>
          <w:sz w:val="24"/>
          <w:szCs w:val="24"/>
          <w:lang w:val="en-US"/>
        </w:rPr>
        <w:t>Description and risk assessment. Effectiveness of the audit in identifying violations, in particular those related to fraud</w:t>
      </w:r>
    </w:p>
    <w:p w14:paraId="46005BC5" w14:textId="77777777" w:rsidR="00873FEE" w:rsidRPr="00524E8E" w:rsidRDefault="00873FEE" w:rsidP="000649C8">
      <w:pPr>
        <w:spacing w:after="0"/>
        <w:ind w:firstLine="240"/>
        <w:rPr>
          <w:rFonts w:ascii="Times New Roman" w:hAnsi="Times New Roman" w:cs="Times New Roman"/>
          <w:color w:val="000000"/>
          <w:sz w:val="24"/>
          <w:szCs w:val="24"/>
          <w:lang w:val="en-US"/>
        </w:rPr>
      </w:pPr>
    </w:p>
    <w:p w14:paraId="16CD6006" w14:textId="53C19E1C" w:rsidR="00D27089" w:rsidRPr="00524E8E" w:rsidRDefault="007A0949" w:rsidP="00D27089">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During the audit of the financial statements, which resulted in the preparation of this Independent Auditor's Report, we performed audit procedures to assess the risks of material misstatement of </w:t>
      </w:r>
      <w:r w:rsidRPr="00524E8E">
        <w:rPr>
          <w:rFonts w:ascii="Times New Roman" w:hAnsi="Times New Roman" w:cs="Times New Roman"/>
          <w:bCs/>
          <w:color w:val="000000"/>
          <w:sz w:val="24"/>
          <w:szCs w:val="24"/>
          <w:lang w:val="en-US"/>
        </w:rPr>
        <w:lastRenderedPageBreak/>
        <w:t>information in the audited financial statements, in particular due to fraud involving the risk of overvalue in the financial statements of the value of assets, namely, loans and due to unreasonable application by management personnel of accounting estimates, and the associated risk of misidentification of the Bank's income and expenses</w:t>
      </w:r>
      <w:r w:rsidR="00D27089" w:rsidRPr="00524E8E">
        <w:rPr>
          <w:rFonts w:ascii="Times New Roman" w:hAnsi="Times New Roman" w:cs="Times New Roman"/>
          <w:bCs/>
          <w:color w:val="000000"/>
          <w:sz w:val="24"/>
          <w:szCs w:val="24"/>
          <w:lang w:val="uk-UA"/>
        </w:rPr>
        <w:t>.</w:t>
      </w:r>
      <w:r w:rsidR="00991554" w:rsidRPr="00524E8E">
        <w:rPr>
          <w:rFonts w:ascii="Times New Roman" w:hAnsi="Times New Roman" w:cs="Times New Roman"/>
          <w:bCs/>
          <w:color w:val="000000"/>
          <w:sz w:val="24"/>
          <w:szCs w:val="24"/>
          <w:lang w:val="uk-UA"/>
        </w:rPr>
        <w:t xml:space="preserve"> </w:t>
      </w:r>
    </w:p>
    <w:p w14:paraId="5FE97648" w14:textId="77777777" w:rsidR="00D27089" w:rsidRPr="00524E8E" w:rsidRDefault="00D27089" w:rsidP="00D27089">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44E90B8C" w14:textId="05FFFCDA" w:rsidR="007A0949" w:rsidRPr="00524E8E" w:rsidRDefault="007A0949" w:rsidP="007A0949">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 xml:space="preserve">The objectives of our audit of fraud are: to identify and assess the risks of material misstatement of financial reporting due to fraud; </w:t>
      </w:r>
      <w:r w:rsidR="00D52317" w:rsidRPr="00524E8E">
        <w:rPr>
          <w:rFonts w:ascii="Times New Roman" w:hAnsi="Times New Roman" w:cs="Times New Roman"/>
          <w:bCs/>
          <w:color w:val="000000"/>
          <w:sz w:val="24"/>
          <w:szCs w:val="24"/>
          <w:lang w:val="en-US"/>
        </w:rPr>
        <w:t>r</w:t>
      </w:r>
      <w:r w:rsidRPr="00524E8E">
        <w:rPr>
          <w:rFonts w:ascii="Times New Roman" w:hAnsi="Times New Roman" w:cs="Times New Roman"/>
          <w:bCs/>
          <w:color w:val="000000"/>
          <w:sz w:val="24"/>
          <w:szCs w:val="24"/>
          <w:lang w:val="en-US"/>
        </w:rPr>
        <w:t>eceive sufficient appropriate audit evidence about the assessed risks of material misstatement caused by fraud by developing and implementing appropriate measures; as well as respond appropriately to fraudulent or suspected fraud discovered during an audit.</w:t>
      </w:r>
    </w:p>
    <w:p w14:paraId="2CED7CB4" w14:textId="34FCF2DE" w:rsidR="00D27089" w:rsidRPr="00524E8E" w:rsidRDefault="007A0949" w:rsidP="007A0949">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Our procedures in particular included getting an understanding of the legal and regulatory framework governing the Bank's activities and having a direct impact on the preparation of financial statements, review of key policies and review of correspondence with regulators, relevant requests to the Bank's management, including the heads of the legal unit, risk management unit, the internal audit </w:t>
      </w:r>
      <w:r w:rsidR="007C6FFC" w:rsidRPr="00524E8E">
        <w:rPr>
          <w:rFonts w:ascii="Times New Roman" w:hAnsi="Times New Roman" w:cs="Times New Roman"/>
          <w:bCs/>
          <w:color w:val="000000"/>
          <w:sz w:val="24"/>
          <w:szCs w:val="24"/>
          <w:lang w:val="en-US"/>
        </w:rPr>
        <w:t>department</w:t>
      </w:r>
      <w:r w:rsidRPr="00524E8E">
        <w:rPr>
          <w:rFonts w:ascii="Times New Roman" w:hAnsi="Times New Roman" w:cs="Times New Roman"/>
          <w:bCs/>
          <w:color w:val="000000"/>
          <w:sz w:val="24"/>
          <w:szCs w:val="24"/>
          <w:lang w:val="en-US"/>
        </w:rPr>
        <w:t xml:space="preserve">, </w:t>
      </w:r>
      <w:proofErr w:type="spellStart"/>
      <w:r w:rsidRPr="00524E8E">
        <w:rPr>
          <w:rFonts w:ascii="Times New Roman" w:hAnsi="Times New Roman" w:cs="Times New Roman"/>
          <w:bCs/>
          <w:color w:val="000000"/>
          <w:sz w:val="24"/>
          <w:szCs w:val="24"/>
          <w:lang w:val="en-US"/>
        </w:rPr>
        <w:t>etc</w:t>
      </w:r>
      <w:proofErr w:type="spellEnd"/>
      <w:r w:rsidR="00D27089" w:rsidRPr="00524E8E">
        <w:rPr>
          <w:rFonts w:ascii="Times New Roman" w:hAnsi="Times New Roman" w:cs="Times New Roman"/>
          <w:bCs/>
          <w:color w:val="000000"/>
          <w:sz w:val="24"/>
          <w:szCs w:val="24"/>
          <w:lang w:val="uk-UA"/>
        </w:rPr>
        <w:t>.</w:t>
      </w:r>
    </w:p>
    <w:p w14:paraId="2DD5C2C2" w14:textId="77777777" w:rsidR="00D27089" w:rsidRPr="00524E8E" w:rsidRDefault="00D27089" w:rsidP="00D27089">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7C9D5D3F" w14:textId="1745665C" w:rsidR="00D27089" w:rsidRPr="00524E8E" w:rsidRDefault="007A0949" w:rsidP="00D27089">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In addition, in response to identifi</w:t>
      </w:r>
      <w:r w:rsidR="007C6FFC" w:rsidRPr="00524E8E">
        <w:rPr>
          <w:rFonts w:ascii="Times New Roman" w:hAnsi="Times New Roman" w:cs="Times New Roman"/>
          <w:bCs/>
          <w:color w:val="000000"/>
          <w:sz w:val="24"/>
          <w:szCs w:val="24"/>
          <w:lang w:val="en-US"/>
        </w:rPr>
        <w:t>ed</w:t>
      </w:r>
      <w:r w:rsidRPr="00524E8E">
        <w:rPr>
          <w:rFonts w:ascii="Times New Roman" w:hAnsi="Times New Roman" w:cs="Times New Roman"/>
          <w:bCs/>
          <w:color w:val="000000"/>
          <w:sz w:val="24"/>
          <w:szCs w:val="24"/>
          <w:lang w:val="en-US"/>
        </w:rPr>
        <w:t xml:space="preserve"> risks of material misstatement, we</w:t>
      </w:r>
      <w:r w:rsidR="00D27089" w:rsidRPr="00524E8E">
        <w:rPr>
          <w:rFonts w:ascii="Times New Roman" w:hAnsi="Times New Roman" w:cs="Times New Roman"/>
          <w:bCs/>
          <w:color w:val="000000"/>
          <w:sz w:val="24"/>
          <w:szCs w:val="24"/>
          <w:lang w:val="uk-UA"/>
        </w:rPr>
        <w:t>:</w:t>
      </w:r>
    </w:p>
    <w:p w14:paraId="3C0F32BF" w14:textId="544177A4" w:rsidR="00D27089" w:rsidRPr="00524E8E" w:rsidRDefault="008B50FA" w:rsidP="00D27089">
      <w:pPr>
        <w:pStyle w:val="a5"/>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reviewed the issue of choosing and justifying the use of accounting policies and accounting estimates by management personnel, including key judgments and assumptions underlying the impairment of financial assets</w:t>
      </w:r>
      <w:r w:rsidR="00D27089" w:rsidRPr="00524E8E">
        <w:rPr>
          <w:rFonts w:ascii="Times New Roman" w:hAnsi="Times New Roman" w:cs="Times New Roman"/>
          <w:sz w:val="24"/>
          <w:szCs w:val="24"/>
          <w:lang w:val="uk-UA"/>
        </w:rPr>
        <w:t>;</w:t>
      </w:r>
    </w:p>
    <w:p w14:paraId="2E1AA2C7" w14:textId="5642D3E8" w:rsidR="00D27089" w:rsidRPr="00524E8E" w:rsidRDefault="008B50FA" w:rsidP="00D27089">
      <w:pPr>
        <w:pStyle w:val="a5"/>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reviewed the effectiveness of the Bank's key controls regarding processes for determining the fair value/carrying value of assets</w:t>
      </w:r>
      <w:r w:rsidR="00D27089" w:rsidRPr="00524E8E">
        <w:rPr>
          <w:rFonts w:ascii="Times New Roman" w:hAnsi="Times New Roman" w:cs="Times New Roman"/>
          <w:sz w:val="24"/>
          <w:szCs w:val="24"/>
          <w:lang w:val="uk-UA"/>
        </w:rPr>
        <w:t>;</w:t>
      </w:r>
    </w:p>
    <w:p w14:paraId="4EE37A84" w14:textId="686F3907" w:rsidR="00D27089" w:rsidRPr="00524E8E" w:rsidRDefault="008B50FA" w:rsidP="00D27089">
      <w:pPr>
        <w:pStyle w:val="a5"/>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selectively tested the substance of the articles that we identified as being prone to risk of material misstatement due to error or fraud</w:t>
      </w:r>
      <w:r w:rsidR="00D27089" w:rsidRPr="00524E8E">
        <w:rPr>
          <w:rFonts w:ascii="Times New Roman" w:hAnsi="Times New Roman" w:cs="Times New Roman"/>
          <w:sz w:val="24"/>
          <w:szCs w:val="24"/>
          <w:lang w:val="uk-UA"/>
        </w:rPr>
        <w:t>.</w:t>
      </w:r>
    </w:p>
    <w:p w14:paraId="07E00C13" w14:textId="77777777" w:rsidR="00D27089" w:rsidRPr="00524E8E" w:rsidRDefault="00D27089" w:rsidP="00D27089">
      <w:pPr>
        <w:autoSpaceDE w:val="0"/>
        <w:autoSpaceDN w:val="0"/>
        <w:adjustRightInd w:val="0"/>
        <w:spacing w:after="0" w:line="240" w:lineRule="auto"/>
        <w:ind w:right="-1"/>
        <w:rPr>
          <w:rFonts w:ascii="Times New Roman" w:hAnsi="Times New Roman" w:cs="Times New Roman"/>
          <w:sz w:val="24"/>
          <w:szCs w:val="24"/>
          <w:lang w:val="uk-UA"/>
        </w:rPr>
      </w:pPr>
    </w:p>
    <w:p w14:paraId="393BDA84" w14:textId="361CB623" w:rsidR="00D27089" w:rsidRPr="00524E8E" w:rsidRDefault="008B50FA" w:rsidP="00D27089">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Based on the results of the procedures we have not received evidence of circumstances that may indicate that the Bank's financial statements contain material misstatement due to fraud or error</w:t>
      </w:r>
      <w:r w:rsidR="00D27089" w:rsidRPr="00524E8E">
        <w:rPr>
          <w:rFonts w:ascii="Times New Roman" w:hAnsi="Times New Roman" w:cs="Times New Roman"/>
          <w:bCs/>
          <w:color w:val="000000"/>
          <w:sz w:val="24"/>
          <w:szCs w:val="24"/>
          <w:lang w:val="uk-UA"/>
        </w:rPr>
        <w:t>.</w:t>
      </w:r>
    </w:p>
    <w:p w14:paraId="483ADAD6" w14:textId="77777777" w:rsidR="00F75A24" w:rsidRPr="00524E8E" w:rsidRDefault="00F75A24" w:rsidP="000649C8">
      <w:pPr>
        <w:spacing w:after="0"/>
        <w:ind w:firstLine="240"/>
        <w:rPr>
          <w:rFonts w:ascii="Times New Roman" w:hAnsi="Times New Roman" w:cs="Times New Roman"/>
          <w:color w:val="000000"/>
          <w:sz w:val="24"/>
          <w:szCs w:val="24"/>
          <w:lang w:val="uk-UA"/>
        </w:rPr>
      </w:pPr>
      <w:bookmarkStart w:id="1" w:name="140"/>
      <w:bookmarkEnd w:id="0"/>
    </w:p>
    <w:p w14:paraId="69DA61DA" w14:textId="77777777" w:rsidR="00CB78FE" w:rsidRPr="00524E8E" w:rsidRDefault="00CB78FE" w:rsidP="00D27089">
      <w:pPr>
        <w:pStyle w:val="3"/>
        <w:rPr>
          <w:sz w:val="24"/>
          <w:szCs w:val="24"/>
        </w:rPr>
      </w:pPr>
    </w:p>
    <w:p w14:paraId="14EA1844" w14:textId="1118029C" w:rsidR="00F75A24" w:rsidRPr="00524E8E" w:rsidRDefault="008B50FA" w:rsidP="00D27089">
      <w:pPr>
        <w:pStyle w:val="3"/>
        <w:rPr>
          <w:sz w:val="24"/>
          <w:szCs w:val="24"/>
        </w:rPr>
      </w:pPr>
      <w:r w:rsidRPr="00524E8E">
        <w:rPr>
          <w:sz w:val="24"/>
          <w:szCs w:val="24"/>
          <w:lang w:val="en-US"/>
        </w:rPr>
        <w:t>We provide the following statements</w:t>
      </w:r>
    </w:p>
    <w:p w14:paraId="73B197FB" w14:textId="77777777" w:rsidR="00D27089" w:rsidRPr="00524E8E" w:rsidRDefault="00D27089" w:rsidP="00D27089">
      <w:pPr>
        <w:pStyle w:val="3"/>
        <w:rPr>
          <w:sz w:val="24"/>
          <w:szCs w:val="24"/>
        </w:rPr>
      </w:pPr>
    </w:p>
    <w:p w14:paraId="7F20699F" w14:textId="109B27A6" w:rsidR="000649C8" w:rsidRPr="00524E8E" w:rsidRDefault="008B50FA" w:rsidP="00BE7FA1">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We confirm that this Independent Auditor's Report has been agreed upon with our supplementary report provided to the Bank's Supervisory Board</w:t>
      </w:r>
      <w:r w:rsidR="00BE7FA1" w:rsidRPr="00524E8E">
        <w:rPr>
          <w:rFonts w:ascii="Times New Roman" w:hAnsi="Times New Roman" w:cs="Times New Roman"/>
          <w:sz w:val="24"/>
          <w:szCs w:val="24"/>
          <w:lang w:val="uk-UA"/>
        </w:rPr>
        <w:t>.</w:t>
      </w:r>
      <w:r w:rsidR="000649C8" w:rsidRPr="00524E8E">
        <w:rPr>
          <w:rFonts w:ascii="Times New Roman" w:hAnsi="Times New Roman" w:cs="Times New Roman"/>
          <w:sz w:val="24"/>
          <w:szCs w:val="24"/>
          <w:lang w:val="uk-UA"/>
        </w:rPr>
        <w:t xml:space="preserve"> </w:t>
      </w:r>
    </w:p>
    <w:p w14:paraId="56F84DBD" w14:textId="0C6A0304" w:rsidR="008B50FA" w:rsidRPr="00524E8E" w:rsidRDefault="008B50FA" w:rsidP="008B50FA">
      <w:pPr>
        <w:tabs>
          <w:tab w:val="left" w:pos="0"/>
        </w:tabs>
        <w:spacing w:line="240" w:lineRule="auto"/>
        <w:jc w:val="both"/>
        <w:rPr>
          <w:rFonts w:ascii="Times New Roman" w:hAnsi="Times New Roman" w:cs="Times New Roman"/>
          <w:sz w:val="24"/>
          <w:szCs w:val="24"/>
          <w:lang w:val="en-US"/>
        </w:rPr>
      </w:pPr>
      <w:bookmarkStart w:id="2" w:name="141"/>
      <w:bookmarkEnd w:id="1"/>
      <w:r w:rsidRPr="00524E8E">
        <w:rPr>
          <w:rFonts w:ascii="Times New Roman" w:hAnsi="Times New Roman" w:cs="Times New Roman"/>
          <w:sz w:val="24"/>
          <w:szCs w:val="24"/>
          <w:lang w:val="en-US"/>
        </w:rPr>
        <w:t xml:space="preserve">We did not provide the Bank with services prohibited by law, in particular the Law of Ukraine </w:t>
      </w:r>
      <w:r w:rsidR="007C6FFC"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On Audit of Financial Reporting and Auditing Activities</w:t>
      </w:r>
      <w:r w:rsidR="007C6FFC"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w:t>
      </w:r>
    </w:p>
    <w:p w14:paraId="4E21B896" w14:textId="0B9B46B5" w:rsidR="008B50FA" w:rsidRPr="00524E8E" w:rsidRDefault="008B50FA" w:rsidP="008B50FA">
      <w:pPr>
        <w:tabs>
          <w:tab w:val="left" w:pos="0"/>
        </w:tabs>
        <w:spacing w:line="240" w:lineRule="auto"/>
        <w:jc w:val="both"/>
        <w:rPr>
          <w:rFonts w:ascii="Times New Roman" w:hAnsi="Times New Roman" w:cs="Times New Roman"/>
          <w:sz w:val="24"/>
          <w:szCs w:val="24"/>
          <w:lang w:val="en-US"/>
        </w:rPr>
      </w:pPr>
      <w:r w:rsidRPr="00524E8E">
        <w:rPr>
          <w:rFonts w:ascii="Times New Roman" w:hAnsi="Times New Roman" w:cs="Times New Roman"/>
          <w:sz w:val="24"/>
          <w:szCs w:val="24"/>
          <w:lang w:val="en-US"/>
        </w:rPr>
        <w:t xml:space="preserve">LLC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Audit firm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ACTIV-AUDIT</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and the key partner of the task, other officials and employees of the audit firm are independent in relation to JSC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Ukrainian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Bank</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reconstruction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and</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development</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w:t>
      </w:r>
    </w:p>
    <w:p w14:paraId="604BE93D" w14:textId="301DCA12" w:rsidR="00F75A24" w:rsidRPr="00524E8E" w:rsidRDefault="008B50FA" w:rsidP="00DB04DD">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During the reporting year, LLC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Audit firm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ACTIV-AUDIT</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provided JSC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Ukrainian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Bank</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for</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reconstruction</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and</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development</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services for assessing the quality of assets and the eligibility of collateral for the Bank's lending operations in accordance with the requirements of the regulatory acts of the National Bank of Ukraine. This information is disclosed in the Management Report. LLC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Audit firm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ACTIV-AUDIT</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did not provide audit services to any controlled </w:t>
      </w:r>
      <w:r w:rsidR="00737125" w:rsidRPr="00524E8E">
        <w:rPr>
          <w:rFonts w:ascii="Times New Roman" w:hAnsi="Times New Roman" w:cs="Times New Roman"/>
          <w:sz w:val="24"/>
          <w:szCs w:val="24"/>
          <w:lang w:val="en-US"/>
        </w:rPr>
        <w:t xml:space="preserve">by the Bank </w:t>
      </w:r>
      <w:r w:rsidRPr="00524E8E">
        <w:rPr>
          <w:rFonts w:ascii="Times New Roman" w:hAnsi="Times New Roman" w:cs="Times New Roman"/>
          <w:sz w:val="24"/>
          <w:szCs w:val="24"/>
          <w:lang w:val="en-US"/>
        </w:rPr>
        <w:t>entities</w:t>
      </w:r>
      <w:r w:rsidR="00DB04DD" w:rsidRPr="00524E8E">
        <w:rPr>
          <w:rFonts w:ascii="Times New Roman" w:hAnsi="Times New Roman" w:cs="Times New Roman"/>
          <w:sz w:val="24"/>
          <w:szCs w:val="24"/>
          <w:lang w:val="uk-UA"/>
        </w:rPr>
        <w:t>.</w:t>
      </w:r>
    </w:p>
    <w:p w14:paraId="5B3FBB20" w14:textId="77777777" w:rsidR="00F75A24" w:rsidRPr="00524E8E" w:rsidRDefault="00F75A24" w:rsidP="000649C8">
      <w:pPr>
        <w:spacing w:after="0"/>
        <w:ind w:firstLine="240"/>
        <w:rPr>
          <w:rFonts w:ascii="Times New Roman" w:hAnsi="Times New Roman" w:cs="Times New Roman"/>
          <w:color w:val="000000"/>
          <w:sz w:val="24"/>
          <w:szCs w:val="24"/>
          <w:lang w:val="uk-UA"/>
        </w:rPr>
      </w:pPr>
      <w:bookmarkStart w:id="3" w:name="142"/>
      <w:bookmarkEnd w:id="2"/>
    </w:p>
    <w:p w14:paraId="3DEDA8A4" w14:textId="517BE9C5" w:rsidR="008B50FA" w:rsidRPr="00524E8E" w:rsidRDefault="008B50FA" w:rsidP="008B50FA">
      <w:pPr>
        <w:pStyle w:val="3"/>
        <w:rPr>
          <w:sz w:val="24"/>
          <w:szCs w:val="24"/>
          <w:lang w:val="en-US"/>
        </w:rPr>
      </w:pPr>
      <w:bookmarkStart w:id="4" w:name="143"/>
      <w:bookmarkEnd w:id="3"/>
      <w:r w:rsidRPr="00524E8E">
        <w:rPr>
          <w:sz w:val="24"/>
          <w:szCs w:val="24"/>
          <w:lang w:val="en-US"/>
        </w:rPr>
        <w:t>The scope of the audit and the specific</w:t>
      </w:r>
      <w:r w:rsidR="00737125" w:rsidRPr="00524E8E">
        <w:rPr>
          <w:sz w:val="24"/>
          <w:szCs w:val="24"/>
          <w:lang w:val="en-US"/>
        </w:rPr>
        <w:t xml:space="preserve"> audit</w:t>
      </w:r>
      <w:r w:rsidRPr="00524E8E">
        <w:rPr>
          <w:sz w:val="24"/>
          <w:szCs w:val="24"/>
          <w:lang w:val="en-US"/>
        </w:rPr>
        <w:t xml:space="preserve"> </w:t>
      </w:r>
      <w:r w:rsidR="00737125" w:rsidRPr="00524E8E">
        <w:rPr>
          <w:sz w:val="24"/>
          <w:szCs w:val="24"/>
          <w:lang w:val="en-US"/>
        </w:rPr>
        <w:t>limitations</w:t>
      </w:r>
    </w:p>
    <w:p w14:paraId="47B3B8AB" w14:textId="77777777" w:rsidR="000972AD" w:rsidRPr="00524E8E" w:rsidRDefault="000972AD" w:rsidP="00FD20CB">
      <w:pPr>
        <w:pStyle w:val="3"/>
        <w:rPr>
          <w:sz w:val="24"/>
          <w:szCs w:val="24"/>
          <w:lang w:val="en-US"/>
        </w:rPr>
      </w:pPr>
    </w:p>
    <w:bookmarkEnd w:id="4"/>
    <w:p w14:paraId="2F376F3E" w14:textId="4C0D6AEB" w:rsidR="008B50FA" w:rsidRPr="00524E8E" w:rsidRDefault="008B50FA" w:rsidP="008B50FA">
      <w:pPr>
        <w:tabs>
          <w:tab w:val="left" w:pos="0"/>
        </w:tabs>
        <w:spacing w:line="240" w:lineRule="auto"/>
        <w:jc w:val="both"/>
        <w:rPr>
          <w:rFonts w:ascii="Times New Roman" w:hAnsi="Times New Roman" w:cs="Times New Roman"/>
          <w:sz w:val="24"/>
          <w:szCs w:val="24"/>
          <w:lang w:val="en-US"/>
        </w:rPr>
      </w:pPr>
      <w:r w:rsidRPr="00524E8E">
        <w:rPr>
          <w:rFonts w:ascii="Times New Roman" w:hAnsi="Times New Roman" w:cs="Times New Roman"/>
          <w:sz w:val="24"/>
          <w:szCs w:val="24"/>
          <w:lang w:val="en-US"/>
        </w:rPr>
        <w:t xml:space="preserve">Information on the scope of our audit and the </w:t>
      </w:r>
      <w:r w:rsidR="00737125" w:rsidRPr="00524E8E">
        <w:rPr>
          <w:rFonts w:ascii="Times New Roman" w:hAnsi="Times New Roman" w:cs="Times New Roman"/>
          <w:sz w:val="24"/>
          <w:szCs w:val="24"/>
          <w:lang w:val="en-US"/>
        </w:rPr>
        <w:t>limitations</w:t>
      </w:r>
      <w:r w:rsidRPr="00524E8E">
        <w:rPr>
          <w:rFonts w:ascii="Times New Roman" w:hAnsi="Times New Roman" w:cs="Times New Roman"/>
          <w:sz w:val="24"/>
          <w:szCs w:val="24"/>
          <w:lang w:val="en-US"/>
        </w:rPr>
        <w:t xml:space="preserve"> inherent </w:t>
      </w:r>
      <w:r w:rsidR="00737125" w:rsidRPr="00524E8E">
        <w:rPr>
          <w:rFonts w:ascii="Times New Roman" w:hAnsi="Times New Roman" w:cs="Times New Roman"/>
          <w:sz w:val="24"/>
          <w:szCs w:val="24"/>
          <w:lang w:val="en-US"/>
        </w:rPr>
        <w:t>for</w:t>
      </w:r>
      <w:r w:rsidRPr="00524E8E">
        <w:rPr>
          <w:rFonts w:ascii="Times New Roman" w:hAnsi="Times New Roman" w:cs="Times New Roman"/>
          <w:sz w:val="24"/>
          <w:szCs w:val="24"/>
          <w:lang w:val="en-US"/>
        </w:rPr>
        <w:t xml:space="preserve"> audit are disclosed under </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Auditor's Responsibility for the Audit of Financial Statements</w:t>
      </w:r>
      <w:r w:rsidR="00737125"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w:t>
      </w:r>
    </w:p>
    <w:p w14:paraId="702C4683" w14:textId="530EE273" w:rsidR="00960924" w:rsidRPr="00524E8E" w:rsidRDefault="008B50FA" w:rsidP="00AB7BFE">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lastRenderedPageBreak/>
        <w:t>The scope of the audit is determined by us in such way as to ensure that we receive sufficient and relevant audit evidence regarding</w:t>
      </w:r>
      <w:r w:rsidR="00960924" w:rsidRPr="00524E8E">
        <w:rPr>
          <w:rFonts w:ascii="Times New Roman" w:hAnsi="Times New Roman" w:cs="Times New Roman"/>
          <w:sz w:val="24"/>
          <w:szCs w:val="24"/>
          <w:lang w:val="uk-UA"/>
        </w:rPr>
        <w:t>:</w:t>
      </w:r>
    </w:p>
    <w:p w14:paraId="6D9A03E0" w14:textId="577DD46C" w:rsidR="00960924" w:rsidRPr="00524E8E" w:rsidRDefault="008B50FA" w:rsidP="00AB7BFE">
      <w:pPr>
        <w:pStyle w:val="a5"/>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essential business operations of the Bank</w:t>
      </w:r>
      <w:r w:rsidR="00AB7BFE" w:rsidRPr="00524E8E">
        <w:rPr>
          <w:rFonts w:ascii="Times New Roman" w:hAnsi="Times New Roman" w:cs="Times New Roman"/>
          <w:sz w:val="24"/>
          <w:szCs w:val="24"/>
          <w:lang w:val="uk-UA"/>
        </w:rPr>
        <w:t>;</w:t>
      </w:r>
    </w:p>
    <w:p w14:paraId="4893A4FB" w14:textId="589D761F" w:rsidR="00960924" w:rsidRPr="00524E8E" w:rsidRDefault="008B50FA" w:rsidP="00AB7BFE">
      <w:pPr>
        <w:pStyle w:val="a5"/>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other operations that, regardless of their volume, are characterized by a significant degree of audit risk due to susceptibility to fraud or other reasons</w:t>
      </w:r>
      <w:r w:rsidR="00AB7BFE" w:rsidRPr="00524E8E">
        <w:rPr>
          <w:rFonts w:ascii="Times New Roman" w:hAnsi="Times New Roman" w:cs="Times New Roman"/>
          <w:sz w:val="24"/>
          <w:szCs w:val="24"/>
          <w:lang w:val="uk-UA"/>
        </w:rPr>
        <w:t>;</w:t>
      </w:r>
    </w:p>
    <w:p w14:paraId="632D0DB8" w14:textId="4BE114DC" w:rsidR="00960924" w:rsidRPr="00524E8E" w:rsidRDefault="008B50FA" w:rsidP="00AB7BFE">
      <w:pPr>
        <w:pStyle w:val="a5"/>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the feasibility of assumption regarding the continuity of the Bank's </w:t>
      </w:r>
      <w:r w:rsidR="00737125" w:rsidRPr="00524E8E">
        <w:rPr>
          <w:rFonts w:ascii="Times New Roman" w:hAnsi="Times New Roman" w:cs="Times New Roman"/>
          <w:sz w:val="24"/>
          <w:szCs w:val="24"/>
          <w:lang w:val="en-US"/>
        </w:rPr>
        <w:t>activity</w:t>
      </w:r>
      <w:r w:rsidRPr="00524E8E">
        <w:rPr>
          <w:rFonts w:ascii="Times New Roman" w:hAnsi="Times New Roman" w:cs="Times New Roman"/>
          <w:sz w:val="24"/>
          <w:szCs w:val="24"/>
          <w:lang w:val="en-US"/>
        </w:rPr>
        <w:t>, which was used in the preparation of financial statements</w:t>
      </w:r>
      <w:r w:rsidR="00960924" w:rsidRPr="00524E8E">
        <w:rPr>
          <w:rFonts w:ascii="Times New Roman" w:hAnsi="Times New Roman" w:cs="Times New Roman"/>
          <w:sz w:val="24"/>
          <w:szCs w:val="24"/>
          <w:lang w:val="uk-UA"/>
        </w:rPr>
        <w:t>.</w:t>
      </w:r>
    </w:p>
    <w:p w14:paraId="52743232" w14:textId="77777777" w:rsidR="005C1160" w:rsidRPr="00524E8E" w:rsidRDefault="005C1160" w:rsidP="005C1160">
      <w:pPr>
        <w:pStyle w:val="a5"/>
        <w:autoSpaceDE w:val="0"/>
        <w:autoSpaceDN w:val="0"/>
        <w:adjustRightInd w:val="0"/>
        <w:spacing w:after="0" w:line="240" w:lineRule="auto"/>
        <w:ind w:left="284"/>
        <w:jc w:val="both"/>
        <w:rPr>
          <w:rFonts w:ascii="Times New Roman" w:hAnsi="Times New Roman" w:cs="Times New Roman"/>
          <w:sz w:val="24"/>
          <w:szCs w:val="24"/>
          <w:lang w:val="uk-UA"/>
        </w:rPr>
      </w:pPr>
    </w:p>
    <w:p w14:paraId="4EB686A6" w14:textId="2E565A15" w:rsidR="005C1160" w:rsidRPr="00524E8E" w:rsidRDefault="008B50FA" w:rsidP="005C1160">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The nature and scope of the audit work we perform is directly related to the results of our risk assessments. Because of the inevitable audit limitations, there is an inevitable risk that some material misstatement of financial statements may not be detected even if the audit is properly planned and executed in accordance with the ISA</w:t>
      </w:r>
      <w:r w:rsidR="005C1160" w:rsidRPr="00524E8E">
        <w:rPr>
          <w:rFonts w:ascii="Times New Roman" w:hAnsi="Times New Roman" w:cs="Times New Roman"/>
          <w:sz w:val="24"/>
          <w:szCs w:val="24"/>
          <w:lang w:val="uk-UA"/>
        </w:rPr>
        <w:t>.</w:t>
      </w:r>
    </w:p>
    <w:p w14:paraId="4B586A04" w14:textId="77777777" w:rsidR="005C1160" w:rsidRPr="00524E8E" w:rsidRDefault="005C1160" w:rsidP="002D56A9">
      <w:pPr>
        <w:tabs>
          <w:tab w:val="left" w:pos="0"/>
        </w:tabs>
        <w:spacing w:line="240" w:lineRule="auto"/>
        <w:jc w:val="both"/>
        <w:rPr>
          <w:rFonts w:ascii="Times New Roman" w:hAnsi="Times New Roman" w:cs="Times New Roman"/>
          <w:b/>
          <w:i/>
          <w:sz w:val="24"/>
          <w:szCs w:val="24"/>
          <w:lang w:val="uk-UA"/>
        </w:rPr>
      </w:pPr>
    </w:p>
    <w:p w14:paraId="19E801E2" w14:textId="0EF5FEF2" w:rsidR="002D56A9" w:rsidRPr="00524E8E" w:rsidRDefault="008B50FA" w:rsidP="002D56A9">
      <w:pPr>
        <w:tabs>
          <w:tab w:val="left" w:pos="0"/>
        </w:tabs>
        <w:spacing w:line="240" w:lineRule="auto"/>
        <w:jc w:val="both"/>
        <w:rPr>
          <w:rFonts w:ascii="Times New Roman" w:hAnsi="Times New Roman" w:cs="Times New Roman"/>
          <w:b/>
          <w:i/>
          <w:sz w:val="24"/>
          <w:szCs w:val="24"/>
          <w:lang w:val="uk-UA"/>
        </w:rPr>
      </w:pPr>
      <w:r w:rsidRPr="00524E8E">
        <w:rPr>
          <w:rFonts w:ascii="Times New Roman" w:hAnsi="Times New Roman" w:cs="Times New Roman"/>
          <w:b/>
          <w:i/>
          <w:sz w:val="24"/>
          <w:szCs w:val="24"/>
          <w:lang w:val="en-US"/>
        </w:rPr>
        <w:t xml:space="preserve">In accordance with the Law of Ukraine </w:t>
      </w:r>
      <w:r w:rsidR="0094157C" w:rsidRPr="00524E8E">
        <w:rPr>
          <w:rFonts w:ascii="Times New Roman" w:hAnsi="Times New Roman" w:cs="Times New Roman"/>
          <w:b/>
          <w:i/>
          <w:sz w:val="24"/>
          <w:szCs w:val="24"/>
          <w:lang w:val="uk-UA"/>
        </w:rPr>
        <w:t>«</w:t>
      </w:r>
      <w:r w:rsidRPr="00524E8E">
        <w:rPr>
          <w:rFonts w:ascii="Times New Roman" w:hAnsi="Times New Roman" w:cs="Times New Roman"/>
          <w:b/>
          <w:i/>
          <w:sz w:val="24"/>
          <w:szCs w:val="24"/>
          <w:lang w:val="en-US"/>
        </w:rPr>
        <w:t>On Banks and Banking</w:t>
      </w:r>
      <w:r w:rsidR="0094157C" w:rsidRPr="00524E8E">
        <w:rPr>
          <w:rFonts w:ascii="Times New Roman" w:hAnsi="Times New Roman" w:cs="Times New Roman"/>
          <w:b/>
          <w:i/>
          <w:sz w:val="24"/>
          <w:szCs w:val="24"/>
          <w:lang w:val="uk-UA"/>
        </w:rPr>
        <w:t>»</w:t>
      </w:r>
      <w:r w:rsidRPr="00524E8E">
        <w:rPr>
          <w:rFonts w:ascii="Times New Roman" w:hAnsi="Times New Roman" w:cs="Times New Roman"/>
          <w:b/>
          <w:i/>
          <w:sz w:val="24"/>
          <w:szCs w:val="24"/>
          <w:lang w:val="en-US"/>
        </w:rPr>
        <w:t xml:space="preserve">, </w:t>
      </w:r>
      <w:r w:rsidR="0094157C" w:rsidRPr="00524E8E">
        <w:rPr>
          <w:rFonts w:ascii="Times New Roman" w:hAnsi="Times New Roman" w:cs="Times New Roman"/>
          <w:b/>
          <w:i/>
          <w:sz w:val="24"/>
          <w:szCs w:val="24"/>
          <w:lang w:val="uk-UA"/>
        </w:rPr>
        <w:t>«</w:t>
      </w:r>
      <w:r w:rsidRPr="00524E8E">
        <w:rPr>
          <w:rFonts w:ascii="Times New Roman" w:hAnsi="Times New Roman" w:cs="Times New Roman"/>
          <w:b/>
          <w:i/>
          <w:sz w:val="24"/>
          <w:szCs w:val="24"/>
          <w:lang w:val="en-US"/>
        </w:rPr>
        <w:t>Regulations on the Procedure for Submitting an Audit Report by the Bank to the National Bank of Ukraine based on the Annual Audit of Financial Statements</w:t>
      </w:r>
      <w:r w:rsidR="0094157C" w:rsidRPr="00524E8E">
        <w:rPr>
          <w:rFonts w:ascii="Times New Roman" w:hAnsi="Times New Roman" w:cs="Times New Roman"/>
          <w:b/>
          <w:i/>
          <w:sz w:val="24"/>
          <w:szCs w:val="24"/>
          <w:lang w:val="uk-UA"/>
        </w:rPr>
        <w:t>»</w:t>
      </w:r>
      <w:r w:rsidRPr="00524E8E">
        <w:rPr>
          <w:rFonts w:ascii="Times New Roman" w:hAnsi="Times New Roman" w:cs="Times New Roman"/>
          <w:b/>
          <w:i/>
          <w:sz w:val="24"/>
          <w:szCs w:val="24"/>
          <w:lang w:val="en-US"/>
        </w:rPr>
        <w:t xml:space="preserve"> (approved by the Resolution of the Board of the National Bank of Ukraine </w:t>
      </w:r>
      <w:r w:rsidR="00524E8E">
        <w:rPr>
          <w:rFonts w:ascii="Times New Roman" w:hAnsi="Times New Roman" w:cs="Times New Roman"/>
          <w:b/>
          <w:i/>
          <w:sz w:val="24"/>
          <w:szCs w:val="24"/>
          <w:lang w:val="en-US"/>
        </w:rPr>
        <w:t>on</w:t>
      </w:r>
      <w:r w:rsidRPr="00524E8E">
        <w:rPr>
          <w:rFonts w:ascii="Times New Roman" w:hAnsi="Times New Roman" w:cs="Times New Roman"/>
          <w:b/>
          <w:i/>
          <w:sz w:val="24"/>
          <w:szCs w:val="24"/>
          <w:lang w:val="en-US"/>
        </w:rPr>
        <w:t xml:space="preserve"> August 2, 2014, </w:t>
      </w:r>
      <w:r w:rsidR="00524E8E" w:rsidRPr="00524E8E">
        <w:rPr>
          <w:rFonts w:ascii="Times New Roman" w:hAnsi="Times New Roman" w:cs="Times New Roman"/>
          <w:b/>
          <w:i/>
          <w:sz w:val="24"/>
          <w:szCs w:val="24"/>
          <w:lang w:val="en-US"/>
        </w:rPr>
        <w:t>№</w:t>
      </w:r>
      <w:r w:rsidRPr="00524E8E">
        <w:rPr>
          <w:rFonts w:ascii="Times New Roman" w:hAnsi="Times New Roman" w:cs="Times New Roman"/>
          <w:b/>
          <w:i/>
          <w:sz w:val="24"/>
          <w:szCs w:val="24"/>
          <w:lang w:val="en-US"/>
        </w:rPr>
        <w:t xml:space="preserve"> 90, with amendments and supplements) provide information on</w:t>
      </w:r>
      <w:r w:rsidR="002D56A9" w:rsidRPr="00524E8E">
        <w:rPr>
          <w:rFonts w:ascii="Times New Roman" w:hAnsi="Times New Roman" w:cs="Times New Roman"/>
          <w:b/>
          <w:i/>
          <w:sz w:val="24"/>
          <w:szCs w:val="24"/>
          <w:lang w:val="uk-UA"/>
        </w:rPr>
        <w:t xml:space="preserve">: </w:t>
      </w:r>
    </w:p>
    <w:p w14:paraId="749CFA30" w14:textId="764BEC0C"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compliance (</w:t>
      </w:r>
      <w:r w:rsidR="00524E8E">
        <w:rPr>
          <w:rFonts w:ascii="Times New Roman" w:hAnsi="Times New Roman" w:cs="Times New Roman"/>
          <w:sz w:val="24"/>
          <w:szCs w:val="24"/>
          <w:lang w:val="en-US" w:eastAsia="uk-UA"/>
        </w:rPr>
        <w:t>fair</w:t>
      </w:r>
      <w:r w:rsidR="0094157C" w:rsidRPr="00524E8E">
        <w:rPr>
          <w:rFonts w:ascii="Times New Roman" w:hAnsi="Times New Roman" w:cs="Times New Roman"/>
          <w:sz w:val="24"/>
          <w:szCs w:val="24"/>
          <w:lang w:val="en-US" w:eastAsia="uk-UA"/>
        </w:rPr>
        <w:t xml:space="preserve"> representation</w:t>
      </w:r>
      <w:r w:rsidRPr="00524E8E">
        <w:rPr>
          <w:rFonts w:ascii="Times New Roman" w:hAnsi="Times New Roman" w:cs="Times New Roman"/>
          <w:sz w:val="24"/>
          <w:szCs w:val="24"/>
          <w:lang w:val="en-US" w:eastAsia="uk-UA"/>
        </w:rPr>
        <w:t>) of the distribution of assets and liabilities of the Bank by maturity in the form of statistical reporting on the structure of assets and liabilities by maturity, which is prepared by the Bank for submission to the National Bank of Ukraine</w:t>
      </w:r>
      <w:r w:rsidR="00524E8E">
        <w:rPr>
          <w:rFonts w:ascii="Times New Roman" w:hAnsi="Times New Roman" w:cs="Times New Roman"/>
          <w:sz w:val="24"/>
          <w:szCs w:val="24"/>
          <w:lang w:val="uk-UA" w:eastAsia="uk-UA"/>
        </w:rPr>
        <w:t xml:space="preserve"> </w:t>
      </w:r>
      <w:r w:rsidR="00524E8E">
        <w:rPr>
          <w:rFonts w:ascii="Times New Roman" w:hAnsi="Times New Roman" w:cs="Times New Roman"/>
          <w:sz w:val="24"/>
          <w:szCs w:val="24"/>
          <w:lang w:val="en-US" w:eastAsia="uk-UA"/>
        </w:rPr>
        <w:t xml:space="preserve">on </w:t>
      </w:r>
      <w:r w:rsidRPr="00524E8E">
        <w:rPr>
          <w:rFonts w:ascii="Times New Roman" w:hAnsi="Times New Roman" w:cs="Times New Roman"/>
          <w:sz w:val="24"/>
          <w:szCs w:val="24"/>
          <w:lang w:val="en-US" w:eastAsia="uk-UA"/>
        </w:rPr>
        <w:t>January 1, 2019</w:t>
      </w:r>
      <w:r w:rsidR="002D56A9" w:rsidRPr="00524E8E">
        <w:rPr>
          <w:rFonts w:ascii="Times New Roman" w:hAnsi="Times New Roman" w:cs="Times New Roman"/>
          <w:sz w:val="24"/>
          <w:szCs w:val="24"/>
          <w:lang w:val="uk-UA" w:eastAsia="uk-UA"/>
        </w:rPr>
        <w:t>;</w:t>
      </w:r>
    </w:p>
    <w:p w14:paraId="45370164" w14:textId="7AC8C315"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compliance by the Bank with the requirements established by regulatory acts of the National Bank of Ukraine on internal control issues</w:t>
      </w:r>
      <w:r w:rsidR="002D56A9" w:rsidRPr="00524E8E">
        <w:rPr>
          <w:rFonts w:ascii="Times New Roman" w:hAnsi="Times New Roman" w:cs="Times New Roman"/>
          <w:sz w:val="24"/>
          <w:szCs w:val="24"/>
          <w:lang w:val="uk-UA" w:eastAsia="uk-UA"/>
        </w:rPr>
        <w:t>;</w:t>
      </w:r>
    </w:p>
    <w:p w14:paraId="6A3D4034" w14:textId="62F9A508"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compliance by the Bank with the requirements established by the normative and legal acts of the National Bank of Ukraine on internal audit issues</w:t>
      </w:r>
      <w:r w:rsidR="002D56A9" w:rsidRPr="00524E8E">
        <w:rPr>
          <w:rFonts w:ascii="Times New Roman" w:hAnsi="Times New Roman" w:cs="Times New Roman"/>
          <w:sz w:val="24"/>
          <w:szCs w:val="24"/>
          <w:lang w:val="uk-UA" w:eastAsia="uk-UA"/>
        </w:rPr>
        <w:t>;</w:t>
      </w:r>
    </w:p>
    <w:p w14:paraId="4AD4F3CA" w14:textId="4F29A970"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compliance by the Bank with the requirements established by regulatory acts of the National Bank of Ukraine on determining the size of credit risk under active banking operations</w:t>
      </w:r>
      <w:r w:rsidR="002D56A9" w:rsidRPr="00524E8E">
        <w:rPr>
          <w:rFonts w:ascii="Times New Roman" w:hAnsi="Times New Roman" w:cs="Times New Roman"/>
          <w:sz w:val="24"/>
          <w:szCs w:val="24"/>
          <w:lang w:val="uk-UA" w:eastAsia="uk-UA"/>
        </w:rPr>
        <w:t>;</w:t>
      </w:r>
    </w:p>
    <w:p w14:paraId="6699719C" w14:textId="12C579CA"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compliance by the Bank with the requirements established by regulatory acts of the National Bank of Ukraine on the recognition of persons related to the Bank and transactions with them</w:t>
      </w:r>
      <w:r w:rsidR="002D56A9" w:rsidRPr="00524E8E">
        <w:rPr>
          <w:rFonts w:ascii="Times New Roman" w:hAnsi="Times New Roman" w:cs="Times New Roman"/>
          <w:sz w:val="24"/>
          <w:szCs w:val="24"/>
          <w:lang w:val="uk-UA" w:eastAsia="uk-UA"/>
        </w:rPr>
        <w:t>;</w:t>
      </w:r>
    </w:p>
    <w:p w14:paraId="27A856B9" w14:textId="189198DC"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compliance by the Bank with the requirements established by normative legal acts of the National Bank of Ukraine on capital adequacy, taking into account the quality of assets of the Bank</w:t>
      </w:r>
      <w:r w:rsidR="002D56A9" w:rsidRPr="00524E8E">
        <w:rPr>
          <w:rFonts w:ascii="Times New Roman" w:hAnsi="Times New Roman" w:cs="Times New Roman"/>
          <w:sz w:val="24"/>
          <w:szCs w:val="24"/>
          <w:lang w:val="uk-UA" w:eastAsia="uk-UA"/>
        </w:rPr>
        <w:t>;</w:t>
      </w:r>
    </w:p>
    <w:p w14:paraId="0013C403" w14:textId="7939D822" w:rsidR="002D56A9" w:rsidRPr="00524E8E" w:rsidRDefault="008B50FA" w:rsidP="002D56A9">
      <w:pPr>
        <w:pStyle w:val="a0"/>
        <w:numPr>
          <w:ilvl w:val="0"/>
          <w:numId w:val="4"/>
        </w:numPr>
        <w:tabs>
          <w:tab w:val="clear" w:pos="928"/>
          <w:tab w:val="num" w:pos="426"/>
        </w:tabs>
        <w:spacing w:after="0" w:line="240" w:lineRule="auto"/>
        <w:ind w:left="426" w:hanging="426"/>
        <w:jc w:val="both"/>
        <w:rPr>
          <w:rFonts w:ascii="Times New Roman" w:hAnsi="Times New Roman" w:cs="Times New Roman"/>
          <w:sz w:val="24"/>
          <w:szCs w:val="24"/>
          <w:lang w:val="uk-UA" w:eastAsia="uk-UA"/>
        </w:rPr>
      </w:pPr>
      <w:r w:rsidRPr="00524E8E">
        <w:rPr>
          <w:rFonts w:ascii="Times New Roman" w:hAnsi="Times New Roman" w:cs="Times New Roman"/>
          <w:sz w:val="24"/>
          <w:szCs w:val="24"/>
          <w:lang w:val="en-US" w:eastAsia="uk-UA"/>
        </w:rPr>
        <w:t>Bank's compliance with the requirements established by regulations of the National Bank of Ukraine on accounting</w:t>
      </w:r>
      <w:r w:rsidR="002D56A9" w:rsidRPr="00524E8E">
        <w:rPr>
          <w:rFonts w:ascii="Times New Roman" w:hAnsi="Times New Roman" w:cs="Times New Roman"/>
          <w:sz w:val="24"/>
          <w:szCs w:val="24"/>
          <w:lang w:val="uk-UA" w:eastAsia="uk-UA"/>
        </w:rPr>
        <w:t>.</w:t>
      </w:r>
    </w:p>
    <w:p w14:paraId="11536189" w14:textId="1BB0EAC6" w:rsidR="002D56A9" w:rsidRPr="00524E8E" w:rsidRDefault="008B50FA" w:rsidP="002D56A9">
      <w:pPr>
        <w:pStyle w:val="a6"/>
        <w:spacing w:before="240"/>
        <w:ind w:firstLine="0"/>
        <w:rPr>
          <w:color w:val="auto"/>
          <w:sz w:val="24"/>
          <w:szCs w:val="24"/>
          <w:lang w:val="uk-UA" w:eastAsia="en-US"/>
        </w:rPr>
      </w:pPr>
      <w:r w:rsidRPr="00524E8E">
        <w:rPr>
          <w:sz w:val="24"/>
          <w:szCs w:val="24"/>
          <w:lang w:val="en-US"/>
        </w:rPr>
        <w:t xml:space="preserve">The issues set in this Report were considered only in the context of carrying out an audit of the Bank's financial statements for 2018 based on sampling and using the principle of materiality as required by International Standards on Auditing. We used professional judgments to assess audit risk and develop audit procedures, including analysis and verification of control measures. This section of the paragraph </w:t>
      </w:r>
      <w:r w:rsidR="0094157C" w:rsidRPr="00524E8E">
        <w:rPr>
          <w:color w:val="auto"/>
          <w:sz w:val="24"/>
          <w:szCs w:val="24"/>
          <w:lang w:val="uk-UA" w:eastAsia="en-US"/>
        </w:rPr>
        <w:t>«</w:t>
      </w:r>
      <w:r w:rsidRPr="00524E8E">
        <w:rPr>
          <w:sz w:val="24"/>
          <w:szCs w:val="24"/>
          <w:lang w:val="en-US"/>
        </w:rPr>
        <w:t>Report on the requirements of other legislative and regulatory acts</w:t>
      </w:r>
      <w:r w:rsidR="0094157C" w:rsidRPr="00524E8E">
        <w:rPr>
          <w:color w:val="auto"/>
          <w:sz w:val="24"/>
          <w:szCs w:val="24"/>
          <w:lang w:val="uk-UA" w:eastAsia="en-US"/>
        </w:rPr>
        <w:t>»</w:t>
      </w:r>
      <w:r w:rsidRPr="00524E8E">
        <w:rPr>
          <w:sz w:val="24"/>
          <w:szCs w:val="24"/>
          <w:lang w:val="en-US"/>
        </w:rPr>
        <w:t xml:space="preserve"> is intended for use by shareholders of the Bank, the Supervisory Board, management of the Bank and the National Bank of Ukraine. As noted above, procedures for evaluating issues related to the Bank's activities and organization of accounting and internal control systems are limited, and the criteria for evaluating the above issues may differ from the criteria applied by the National Bank of Ukraine</w:t>
      </w:r>
      <w:r w:rsidR="002D56A9" w:rsidRPr="00524E8E">
        <w:rPr>
          <w:color w:val="auto"/>
          <w:sz w:val="24"/>
          <w:szCs w:val="24"/>
          <w:lang w:val="uk-UA" w:eastAsia="en-US"/>
        </w:rPr>
        <w:t>.</w:t>
      </w:r>
    </w:p>
    <w:p w14:paraId="46D19252" w14:textId="389C27C5" w:rsidR="002D56A9" w:rsidRPr="00524E8E" w:rsidRDefault="008B50FA" w:rsidP="002D56A9">
      <w:pPr>
        <w:tabs>
          <w:tab w:val="left" w:pos="0"/>
        </w:tabs>
        <w:spacing w:before="240"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The Bank's management is responsible for the preparation of statistical reporting, development, implementation and maintenance of accounting, internal control, internal audit, recognition of persons related to the Bank and transactions with them, determination of credit risk under active </w:t>
      </w:r>
      <w:r w:rsidRPr="00524E8E">
        <w:rPr>
          <w:rFonts w:ascii="Times New Roman" w:hAnsi="Times New Roman" w:cs="Times New Roman"/>
          <w:sz w:val="24"/>
          <w:szCs w:val="24"/>
          <w:lang w:val="en-US"/>
        </w:rPr>
        <w:lastRenderedPageBreak/>
        <w:t xml:space="preserve">banking operations, provision of capital adequacy in accordance with The Law of Ukraine </w:t>
      </w:r>
      <w:r w:rsidR="0094157C"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On Banks and Banking</w:t>
      </w:r>
      <w:r w:rsidR="0094157C"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and the requirements of the regulatory acts of the National Bank of Ukraine</w:t>
      </w:r>
      <w:r w:rsidR="002D56A9" w:rsidRPr="00524E8E">
        <w:rPr>
          <w:rFonts w:ascii="Times New Roman" w:hAnsi="Times New Roman" w:cs="Times New Roman"/>
          <w:sz w:val="24"/>
          <w:szCs w:val="24"/>
          <w:lang w:val="uk-UA"/>
        </w:rPr>
        <w:t>.</w:t>
      </w:r>
    </w:p>
    <w:p w14:paraId="70E73B35" w14:textId="1F7CF6B7" w:rsidR="002D56A9" w:rsidRPr="00524E8E" w:rsidRDefault="008B50FA" w:rsidP="002D56A9">
      <w:pPr>
        <w:tabs>
          <w:tab w:val="left" w:pos="0"/>
        </w:tabs>
        <w:spacing w:before="240"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It is our responsibility to provide information (assessment) regarding the subject</w:t>
      </w:r>
      <w:r w:rsidR="0094157C" w:rsidRPr="00524E8E">
        <w:rPr>
          <w:rFonts w:ascii="Times New Roman" w:hAnsi="Times New Roman" w:cs="Times New Roman"/>
          <w:sz w:val="24"/>
          <w:szCs w:val="24"/>
          <w:lang w:val="en-US"/>
        </w:rPr>
        <w:t xml:space="preserve"> </w:t>
      </w:r>
      <w:r w:rsidRPr="00524E8E">
        <w:rPr>
          <w:rFonts w:ascii="Times New Roman" w:hAnsi="Times New Roman" w:cs="Times New Roman"/>
          <w:sz w:val="24"/>
          <w:szCs w:val="24"/>
          <w:lang w:val="en-US"/>
        </w:rPr>
        <w:t>of audit mentioned above, based on our audit</w:t>
      </w:r>
      <w:r w:rsidR="002D56A9" w:rsidRPr="00524E8E">
        <w:rPr>
          <w:rFonts w:ascii="Times New Roman" w:hAnsi="Times New Roman" w:cs="Times New Roman"/>
          <w:sz w:val="24"/>
          <w:szCs w:val="24"/>
          <w:lang w:val="uk-UA"/>
        </w:rPr>
        <w:t>.</w:t>
      </w:r>
    </w:p>
    <w:p w14:paraId="03F281AB" w14:textId="2A7BEBE2" w:rsidR="008B50FA" w:rsidRPr="00524E8E" w:rsidRDefault="008B50FA" w:rsidP="008B50FA">
      <w:pPr>
        <w:autoSpaceDE w:val="0"/>
        <w:autoSpaceDN w:val="0"/>
        <w:adjustRightInd w:val="0"/>
        <w:spacing w:after="0" w:line="240" w:lineRule="auto"/>
        <w:jc w:val="both"/>
        <w:rPr>
          <w:rFonts w:ascii="Times New Roman" w:hAnsi="Times New Roman" w:cs="Times New Roman"/>
          <w:bCs/>
          <w:i/>
          <w:color w:val="000000"/>
          <w:sz w:val="24"/>
          <w:szCs w:val="24"/>
          <w:lang w:val="en-US"/>
        </w:rPr>
      </w:pPr>
      <w:r w:rsidRPr="00524E8E">
        <w:rPr>
          <w:rFonts w:ascii="Times New Roman" w:hAnsi="Times New Roman" w:cs="Times New Roman"/>
          <w:bCs/>
          <w:i/>
          <w:color w:val="000000"/>
          <w:sz w:val="24"/>
          <w:szCs w:val="24"/>
          <w:lang w:val="en-US"/>
        </w:rPr>
        <w:t xml:space="preserve">The compliance </w:t>
      </w:r>
      <w:r w:rsidR="00782A07" w:rsidRPr="00524E8E">
        <w:rPr>
          <w:rFonts w:ascii="Times New Roman" w:hAnsi="Times New Roman" w:cs="Times New Roman"/>
          <w:bCs/>
          <w:i/>
          <w:color w:val="000000"/>
          <w:sz w:val="24"/>
          <w:szCs w:val="24"/>
          <w:lang w:val="en-US"/>
        </w:rPr>
        <w:t>(fair presentation</w:t>
      </w:r>
      <w:r w:rsidRPr="00524E8E">
        <w:rPr>
          <w:rFonts w:ascii="Times New Roman" w:hAnsi="Times New Roman" w:cs="Times New Roman"/>
          <w:bCs/>
          <w:i/>
          <w:color w:val="000000"/>
          <w:sz w:val="24"/>
          <w:szCs w:val="24"/>
          <w:lang w:val="en-US"/>
        </w:rPr>
        <w:t>) of the distribution of assets and liabilities of the Bank by maturity in the form of statistical reporting of the structure of assets and liabilities by maturity, which is prepared by the Bank for submission to the National Bank of Ukraine</w:t>
      </w:r>
      <w:r w:rsidR="00524E8E">
        <w:rPr>
          <w:rFonts w:ascii="Times New Roman" w:hAnsi="Times New Roman" w:cs="Times New Roman"/>
          <w:bCs/>
          <w:i/>
          <w:color w:val="000000"/>
          <w:sz w:val="24"/>
          <w:szCs w:val="24"/>
          <w:lang w:val="en-US"/>
        </w:rPr>
        <w:t xml:space="preserve"> </w:t>
      </w:r>
      <w:proofErr w:type="gramStart"/>
      <w:r w:rsidR="00524E8E">
        <w:rPr>
          <w:rFonts w:ascii="Times New Roman" w:hAnsi="Times New Roman" w:cs="Times New Roman"/>
          <w:bCs/>
          <w:i/>
          <w:color w:val="000000"/>
          <w:sz w:val="24"/>
          <w:szCs w:val="24"/>
          <w:lang w:val="en-US"/>
        </w:rPr>
        <w:t xml:space="preserve">on </w:t>
      </w:r>
      <w:r w:rsidRPr="00524E8E">
        <w:rPr>
          <w:rFonts w:ascii="Times New Roman" w:hAnsi="Times New Roman" w:cs="Times New Roman"/>
          <w:bCs/>
          <w:i/>
          <w:color w:val="000000"/>
          <w:sz w:val="24"/>
          <w:szCs w:val="24"/>
          <w:lang w:val="en-US"/>
        </w:rPr>
        <w:t xml:space="preserve"> of</w:t>
      </w:r>
      <w:proofErr w:type="gramEnd"/>
      <w:r w:rsidRPr="00524E8E">
        <w:rPr>
          <w:rFonts w:ascii="Times New Roman" w:hAnsi="Times New Roman" w:cs="Times New Roman"/>
          <w:bCs/>
          <w:i/>
          <w:color w:val="000000"/>
          <w:sz w:val="24"/>
          <w:szCs w:val="24"/>
          <w:lang w:val="en-US"/>
        </w:rPr>
        <w:t xml:space="preserve"> January 1, 2019</w:t>
      </w:r>
    </w:p>
    <w:p w14:paraId="6B7FFE26" w14:textId="77777777" w:rsidR="00D14018" w:rsidRPr="00524E8E" w:rsidRDefault="00D14018" w:rsidP="004120A7">
      <w:pPr>
        <w:autoSpaceDE w:val="0"/>
        <w:autoSpaceDN w:val="0"/>
        <w:adjustRightInd w:val="0"/>
        <w:spacing w:after="0" w:line="240" w:lineRule="auto"/>
        <w:jc w:val="both"/>
        <w:rPr>
          <w:rFonts w:ascii="Times New Roman" w:hAnsi="Times New Roman" w:cs="Times New Roman"/>
          <w:bCs/>
          <w:color w:val="000000"/>
          <w:sz w:val="24"/>
          <w:szCs w:val="24"/>
          <w:lang w:val="en-US"/>
        </w:rPr>
      </w:pPr>
    </w:p>
    <w:p w14:paraId="4C501B51" w14:textId="7FC97977" w:rsidR="000B05AF" w:rsidRPr="00524E8E" w:rsidRDefault="008B50FA" w:rsidP="000B05AF">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Based on the results of the sample audit, we have not established any facts that would indicate that the Bank is not accurately displaying assets and liabilities by maturity in the form of statistical reporting </w:t>
      </w:r>
      <w:r w:rsidR="00782A07"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631 </w:t>
      </w:r>
      <w:r w:rsidR="00782A07"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Report on the structure of assets and liabilities by maturity</w:t>
      </w:r>
      <w:r w:rsidR="00782A07"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 xml:space="preserve">, which is </w:t>
      </w:r>
      <w:r w:rsidR="00782A07" w:rsidRPr="00524E8E">
        <w:rPr>
          <w:rFonts w:ascii="Times New Roman" w:hAnsi="Times New Roman" w:cs="Times New Roman"/>
          <w:bCs/>
          <w:color w:val="000000"/>
          <w:sz w:val="24"/>
          <w:szCs w:val="24"/>
          <w:lang w:val="en-US"/>
        </w:rPr>
        <w:t>prepared</w:t>
      </w:r>
      <w:r w:rsidRPr="00524E8E">
        <w:rPr>
          <w:rFonts w:ascii="Times New Roman" w:hAnsi="Times New Roman" w:cs="Times New Roman"/>
          <w:bCs/>
          <w:color w:val="000000"/>
          <w:sz w:val="24"/>
          <w:szCs w:val="24"/>
          <w:lang w:val="en-US"/>
        </w:rPr>
        <w:t xml:space="preserve"> in accordance with the Rules for the organization of statistical reporting, which is submitted to the National Bank, approved by the Resolution of the Board of the National Bank of Ukraine</w:t>
      </w:r>
      <w:r w:rsidR="00782A07" w:rsidRPr="00524E8E">
        <w:rPr>
          <w:rFonts w:ascii="Times New Roman" w:hAnsi="Times New Roman" w:cs="Times New Roman"/>
          <w:bCs/>
          <w:color w:val="000000"/>
          <w:sz w:val="24"/>
          <w:szCs w:val="24"/>
          <w:lang w:val="en-US"/>
        </w:rPr>
        <w:t xml:space="preserve"> № </w:t>
      </w:r>
      <w:r w:rsidRPr="00524E8E">
        <w:rPr>
          <w:rFonts w:ascii="Times New Roman" w:hAnsi="Times New Roman" w:cs="Times New Roman"/>
          <w:bCs/>
          <w:color w:val="000000"/>
          <w:sz w:val="24"/>
          <w:szCs w:val="24"/>
          <w:lang w:val="en-US"/>
        </w:rPr>
        <w:t xml:space="preserve">129 </w:t>
      </w:r>
      <w:r w:rsidR="00643915">
        <w:rPr>
          <w:rFonts w:ascii="Times New Roman" w:hAnsi="Times New Roman" w:cs="Times New Roman"/>
          <w:bCs/>
          <w:color w:val="000000"/>
          <w:sz w:val="24"/>
          <w:szCs w:val="24"/>
          <w:lang w:val="en-US"/>
        </w:rPr>
        <w:t>on</w:t>
      </w:r>
      <w:r w:rsidR="00782A07" w:rsidRPr="00524E8E">
        <w:rPr>
          <w:rFonts w:ascii="Times New Roman" w:hAnsi="Times New Roman" w:cs="Times New Roman"/>
          <w:bCs/>
          <w:color w:val="000000"/>
          <w:sz w:val="24"/>
          <w:szCs w:val="24"/>
          <w:lang w:val="en-US"/>
        </w:rPr>
        <w:t xml:space="preserve"> March</w:t>
      </w:r>
      <w:r w:rsidRPr="00524E8E">
        <w:rPr>
          <w:rFonts w:ascii="Times New Roman" w:hAnsi="Times New Roman" w:cs="Times New Roman"/>
          <w:bCs/>
          <w:color w:val="000000"/>
          <w:sz w:val="24"/>
          <w:szCs w:val="24"/>
          <w:lang w:val="en-US"/>
        </w:rPr>
        <w:t xml:space="preserve"> 1</w:t>
      </w:r>
      <w:r w:rsidR="00782A07"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2016 (with amendments and additions</w:t>
      </w:r>
      <w:r w:rsidR="000B05AF" w:rsidRPr="00524E8E">
        <w:rPr>
          <w:rFonts w:ascii="Times New Roman" w:hAnsi="Times New Roman" w:cs="Times New Roman"/>
          <w:bCs/>
          <w:color w:val="000000"/>
          <w:sz w:val="24"/>
          <w:szCs w:val="24"/>
          <w:lang w:val="uk-UA"/>
        </w:rPr>
        <w:t xml:space="preserve">).  </w:t>
      </w:r>
    </w:p>
    <w:p w14:paraId="3834D27C" w14:textId="77777777" w:rsidR="000B05AF" w:rsidRPr="00524E8E" w:rsidRDefault="000B05AF" w:rsidP="000B05AF">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uk-UA"/>
        </w:rPr>
        <w:t xml:space="preserve"> </w:t>
      </w:r>
    </w:p>
    <w:p w14:paraId="5D7BB3A4" w14:textId="65286E30" w:rsidR="000B05AF" w:rsidRPr="00524E8E" w:rsidRDefault="008B50FA" w:rsidP="000B05AF">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The Bank's norms of liquidity established by the National Bank of Ukraine during the reporting year were respected</w:t>
      </w:r>
      <w:r w:rsidR="000B05AF" w:rsidRPr="00524E8E">
        <w:rPr>
          <w:rFonts w:ascii="Times New Roman" w:hAnsi="Times New Roman" w:cs="Times New Roman"/>
          <w:bCs/>
          <w:color w:val="000000"/>
          <w:sz w:val="24"/>
          <w:szCs w:val="24"/>
          <w:lang w:val="uk-UA"/>
        </w:rPr>
        <w:t xml:space="preserve">. </w:t>
      </w:r>
    </w:p>
    <w:p w14:paraId="2C19B0E4" w14:textId="3446F1BF" w:rsidR="00975B31" w:rsidRPr="00524E8E" w:rsidRDefault="004120A7" w:rsidP="00975B31">
      <w:pPr>
        <w:autoSpaceDE w:val="0"/>
        <w:autoSpaceDN w:val="0"/>
        <w:adjustRightInd w:val="0"/>
        <w:spacing w:after="0" w:line="240" w:lineRule="auto"/>
        <w:jc w:val="both"/>
        <w:rPr>
          <w:rFonts w:ascii="Times New Roman" w:hAnsi="Times New Roman" w:cs="Times New Roman"/>
          <w:b/>
          <w:bCs/>
          <w:i/>
          <w:color w:val="000000"/>
          <w:sz w:val="24"/>
          <w:szCs w:val="24"/>
          <w:lang w:val="uk-UA"/>
        </w:rPr>
      </w:pPr>
      <w:r w:rsidRPr="00524E8E">
        <w:rPr>
          <w:rFonts w:ascii="Times New Roman" w:hAnsi="Times New Roman" w:cs="Times New Roman"/>
          <w:bCs/>
          <w:color w:val="000000"/>
          <w:sz w:val="24"/>
          <w:szCs w:val="24"/>
          <w:lang w:val="uk-UA"/>
        </w:rPr>
        <w:t xml:space="preserve"> </w:t>
      </w:r>
    </w:p>
    <w:p w14:paraId="595EDECA" w14:textId="68507B7B" w:rsidR="00975B31" w:rsidRPr="00524E8E" w:rsidRDefault="008B50FA" w:rsidP="00975B31">
      <w:pPr>
        <w:autoSpaceDE w:val="0"/>
        <w:autoSpaceDN w:val="0"/>
        <w:adjustRightInd w:val="0"/>
        <w:spacing w:after="0" w:line="240" w:lineRule="auto"/>
        <w:jc w:val="both"/>
        <w:rPr>
          <w:rFonts w:ascii="Times New Roman" w:hAnsi="Times New Roman" w:cs="Times New Roman"/>
          <w:bCs/>
          <w:i/>
          <w:color w:val="000000"/>
          <w:sz w:val="24"/>
          <w:szCs w:val="24"/>
          <w:lang w:val="en-US"/>
        </w:rPr>
      </w:pPr>
      <w:r w:rsidRPr="00524E8E">
        <w:rPr>
          <w:rFonts w:ascii="Times New Roman" w:hAnsi="Times New Roman" w:cs="Times New Roman"/>
          <w:bCs/>
          <w:i/>
          <w:color w:val="000000"/>
          <w:sz w:val="24"/>
          <w:szCs w:val="24"/>
          <w:lang w:val="en-US"/>
        </w:rPr>
        <w:t>Compliance of the Bank with the requirements established by the normative and legal acts of the National Bank of Ukraine on internal control issues</w:t>
      </w:r>
    </w:p>
    <w:p w14:paraId="729E11F8" w14:textId="77777777" w:rsidR="008B50FA" w:rsidRPr="00524E8E" w:rsidRDefault="008B50FA"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2795C6DF" w14:textId="54576DCB" w:rsidR="002D56A9" w:rsidRPr="00524E8E" w:rsidRDefault="0038024B"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During the audit procedures we </w:t>
      </w:r>
      <w:r w:rsidR="00782A07" w:rsidRPr="00524E8E">
        <w:rPr>
          <w:rFonts w:ascii="Times New Roman" w:hAnsi="Times New Roman" w:cs="Times New Roman"/>
          <w:bCs/>
          <w:color w:val="000000"/>
          <w:sz w:val="24"/>
          <w:szCs w:val="24"/>
          <w:lang w:val="en-US"/>
        </w:rPr>
        <w:t xml:space="preserve">have </w:t>
      </w:r>
      <w:r w:rsidRPr="00524E8E">
        <w:rPr>
          <w:rFonts w:ascii="Times New Roman" w:hAnsi="Times New Roman" w:cs="Times New Roman"/>
          <w:bCs/>
          <w:color w:val="000000"/>
          <w:sz w:val="24"/>
          <w:szCs w:val="24"/>
          <w:lang w:val="en-US"/>
        </w:rPr>
        <w:t>considered - to the extent</w:t>
      </w:r>
      <w:r w:rsidR="00782A07"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necessary </w:t>
      </w:r>
      <w:r w:rsidR="00782A07" w:rsidRPr="00524E8E">
        <w:rPr>
          <w:rFonts w:ascii="Times New Roman" w:hAnsi="Times New Roman" w:cs="Times New Roman"/>
          <w:bCs/>
          <w:color w:val="000000"/>
          <w:sz w:val="24"/>
          <w:szCs w:val="24"/>
          <w:lang w:val="en-US"/>
        </w:rPr>
        <w:t>for</w:t>
      </w:r>
      <w:r w:rsidRPr="00524E8E">
        <w:rPr>
          <w:rFonts w:ascii="Times New Roman" w:hAnsi="Times New Roman" w:cs="Times New Roman"/>
          <w:bCs/>
          <w:color w:val="000000"/>
          <w:sz w:val="24"/>
          <w:szCs w:val="24"/>
          <w:lang w:val="en-US"/>
        </w:rPr>
        <w:t xml:space="preserve"> determin</w:t>
      </w:r>
      <w:r w:rsidR="00782A07" w:rsidRPr="00524E8E">
        <w:rPr>
          <w:rFonts w:ascii="Times New Roman" w:hAnsi="Times New Roman" w:cs="Times New Roman"/>
          <w:bCs/>
          <w:color w:val="000000"/>
          <w:sz w:val="24"/>
          <w:szCs w:val="24"/>
          <w:lang w:val="en-US"/>
        </w:rPr>
        <w:t>ing</w:t>
      </w:r>
      <w:r w:rsidRPr="00524E8E">
        <w:rPr>
          <w:rFonts w:ascii="Times New Roman" w:hAnsi="Times New Roman" w:cs="Times New Roman"/>
          <w:bCs/>
          <w:color w:val="000000"/>
          <w:sz w:val="24"/>
          <w:szCs w:val="24"/>
          <w:lang w:val="en-US"/>
        </w:rPr>
        <w:t xml:space="preserve"> the nature, consistency and scope of audit procedures - internal control of the Bank. Our </w:t>
      </w:r>
      <w:r w:rsidR="00782A07" w:rsidRPr="00524E8E">
        <w:rPr>
          <w:rFonts w:ascii="Times New Roman" w:hAnsi="Times New Roman" w:cs="Times New Roman"/>
          <w:bCs/>
          <w:color w:val="000000"/>
          <w:sz w:val="24"/>
          <w:szCs w:val="24"/>
          <w:lang w:val="en-US"/>
        </w:rPr>
        <w:t xml:space="preserve">applied </w:t>
      </w:r>
      <w:r w:rsidR="009A7821" w:rsidRPr="00524E8E">
        <w:rPr>
          <w:rFonts w:ascii="Times New Roman" w:hAnsi="Times New Roman" w:cs="Times New Roman"/>
          <w:bCs/>
          <w:color w:val="000000"/>
          <w:sz w:val="24"/>
          <w:szCs w:val="24"/>
          <w:lang w:val="en-US"/>
        </w:rPr>
        <w:t>procedures did not aim the</w:t>
      </w:r>
      <w:r w:rsidRPr="00524E8E">
        <w:rPr>
          <w:rFonts w:ascii="Times New Roman" w:hAnsi="Times New Roman" w:cs="Times New Roman"/>
          <w:bCs/>
          <w:color w:val="000000"/>
          <w:sz w:val="24"/>
          <w:szCs w:val="24"/>
          <w:lang w:val="en-US"/>
        </w:rPr>
        <w:t xml:space="preserve"> complete and </w:t>
      </w:r>
      <w:r w:rsidR="009A7821" w:rsidRPr="00524E8E">
        <w:rPr>
          <w:rFonts w:ascii="Times New Roman" w:hAnsi="Times New Roman" w:cs="Times New Roman"/>
          <w:bCs/>
          <w:color w:val="000000"/>
          <w:sz w:val="24"/>
          <w:szCs w:val="24"/>
          <w:lang w:val="en-US"/>
        </w:rPr>
        <w:t>overall</w:t>
      </w:r>
      <w:r w:rsidRPr="00524E8E">
        <w:rPr>
          <w:rFonts w:ascii="Times New Roman" w:hAnsi="Times New Roman" w:cs="Times New Roman"/>
          <w:bCs/>
          <w:color w:val="000000"/>
          <w:sz w:val="24"/>
          <w:szCs w:val="24"/>
          <w:lang w:val="en-US"/>
        </w:rPr>
        <w:t xml:space="preserve"> inspection of the internal control of the Bank for the purpose of identifying all the possible </w:t>
      </w:r>
      <w:r w:rsidR="009A7821" w:rsidRPr="00524E8E">
        <w:rPr>
          <w:rFonts w:ascii="Times New Roman" w:hAnsi="Times New Roman" w:cs="Times New Roman"/>
          <w:bCs/>
          <w:color w:val="000000"/>
          <w:sz w:val="24"/>
          <w:szCs w:val="24"/>
          <w:lang w:val="en-US"/>
        </w:rPr>
        <w:t>disadvantages</w:t>
      </w:r>
      <w:r w:rsidR="002D56A9" w:rsidRPr="00524E8E">
        <w:rPr>
          <w:rFonts w:ascii="Times New Roman" w:hAnsi="Times New Roman" w:cs="Times New Roman"/>
          <w:bCs/>
          <w:color w:val="000000"/>
          <w:sz w:val="24"/>
          <w:szCs w:val="24"/>
          <w:lang w:val="uk-UA"/>
        </w:rPr>
        <w:t>.</w:t>
      </w:r>
    </w:p>
    <w:p w14:paraId="37FB2A89" w14:textId="77777777" w:rsidR="00975B31" w:rsidRPr="00524E8E" w:rsidRDefault="00975B31"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399B9539" w14:textId="44CF3BD8" w:rsidR="00597A46" w:rsidRPr="00524E8E" w:rsidRDefault="0038024B"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Because the objective limitations that are inherent </w:t>
      </w:r>
      <w:r w:rsidR="009A7821" w:rsidRPr="00524E8E">
        <w:rPr>
          <w:rFonts w:ascii="Times New Roman" w:hAnsi="Times New Roman" w:cs="Times New Roman"/>
          <w:bCs/>
          <w:color w:val="000000"/>
          <w:sz w:val="24"/>
          <w:szCs w:val="24"/>
          <w:lang w:val="en-US"/>
        </w:rPr>
        <w:t>to</w:t>
      </w:r>
      <w:r w:rsidRPr="00524E8E">
        <w:rPr>
          <w:rFonts w:ascii="Times New Roman" w:hAnsi="Times New Roman" w:cs="Times New Roman"/>
          <w:bCs/>
          <w:color w:val="000000"/>
          <w:sz w:val="24"/>
          <w:szCs w:val="24"/>
          <w:lang w:val="en-US"/>
        </w:rPr>
        <w:t xml:space="preserve"> any system of internal control, the</w:t>
      </w:r>
      <w:r w:rsidR="009A7821" w:rsidRPr="00524E8E">
        <w:rPr>
          <w:rFonts w:ascii="Times New Roman" w:hAnsi="Times New Roman" w:cs="Times New Roman"/>
          <w:bCs/>
          <w:color w:val="000000"/>
          <w:sz w:val="24"/>
          <w:szCs w:val="24"/>
          <w:lang w:val="en-US"/>
        </w:rPr>
        <w:t>re is a</w:t>
      </w:r>
      <w:r w:rsidRPr="00524E8E">
        <w:rPr>
          <w:rFonts w:ascii="Times New Roman" w:hAnsi="Times New Roman" w:cs="Times New Roman"/>
          <w:bCs/>
          <w:color w:val="000000"/>
          <w:sz w:val="24"/>
          <w:szCs w:val="24"/>
          <w:lang w:val="en-US"/>
        </w:rPr>
        <w:t xml:space="preserve"> risk of errors and irregularities that may remain undetected</w:t>
      </w:r>
      <w:r w:rsidR="002D56A9" w:rsidRPr="00524E8E">
        <w:rPr>
          <w:rFonts w:ascii="Times New Roman" w:hAnsi="Times New Roman" w:cs="Times New Roman"/>
          <w:bCs/>
          <w:color w:val="000000"/>
          <w:sz w:val="24"/>
          <w:szCs w:val="24"/>
          <w:lang w:val="uk-UA"/>
        </w:rPr>
        <w:t>.</w:t>
      </w:r>
    </w:p>
    <w:p w14:paraId="20B8822D" w14:textId="77777777" w:rsidR="00975B31" w:rsidRPr="00524E8E" w:rsidRDefault="00975B31"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4A3B61FD" w14:textId="2E011EE0" w:rsidR="0038024B" w:rsidRPr="00524E8E" w:rsidRDefault="0038024B" w:rsidP="0038024B">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 xml:space="preserve">The Supervisory Board of the Bank did not operate until March 15, 2013 and was appointed by the decision of the sole shareholder of the Bank </w:t>
      </w:r>
      <w:r w:rsidR="009A7821"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3/2018 </w:t>
      </w:r>
      <w:r w:rsidR="00643915">
        <w:rPr>
          <w:rFonts w:ascii="Times New Roman" w:hAnsi="Times New Roman" w:cs="Times New Roman"/>
          <w:bCs/>
          <w:color w:val="000000"/>
          <w:sz w:val="24"/>
          <w:szCs w:val="24"/>
          <w:lang w:val="en-US"/>
        </w:rPr>
        <w:t>on</w:t>
      </w:r>
      <w:r w:rsidRPr="00524E8E">
        <w:rPr>
          <w:rFonts w:ascii="Times New Roman" w:hAnsi="Times New Roman" w:cs="Times New Roman"/>
          <w:bCs/>
          <w:color w:val="000000"/>
          <w:sz w:val="24"/>
          <w:szCs w:val="24"/>
          <w:lang w:val="en-US"/>
        </w:rPr>
        <w:t xml:space="preserve"> March 15, 2018.</w:t>
      </w:r>
    </w:p>
    <w:p w14:paraId="6166C359" w14:textId="068BB79D" w:rsidR="00975B31" w:rsidRPr="00524E8E" w:rsidRDefault="0038024B" w:rsidP="0038024B">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As a result of the audit, we draw attention to the need to strengthen internal control in terms of credit risk assessment for active operations, strengthen the Supervisory Board's control over the effectiveness of the internal control system, the risks that the Bank faces during its activities, the implementation of planned activity indicators, as defined in business plans and budget. The Bank did not introduce a system of compliance and compliant risk management mechanisms implemented in 2019 in the reporting year</w:t>
      </w:r>
      <w:r w:rsidR="00DB3F95" w:rsidRPr="00524E8E">
        <w:rPr>
          <w:rFonts w:ascii="Times New Roman" w:hAnsi="Times New Roman" w:cs="Times New Roman"/>
          <w:bCs/>
          <w:color w:val="000000"/>
          <w:sz w:val="24"/>
          <w:szCs w:val="24"/>
          <w:lang w:val="en-US"/>
        </w:rPr>
        <w:t>.</w:t>
      </w:r>
      <w:r w:rsidR="00975B31" w:rsidRPr="00524E8E">
        <w:rPr>
          <w:rFonts w:ascii="Times New Roman" w:hAnsi="Times New Roman" w:cs="Times New Roman"/>
          <w:bCs/>
          <w:color w:val="000000"/>
          <w:sz w:val="24"/>
          <w:szCs w:val="24"/>
          <w:lang w:val="en-US"/>
        </w:rPr>
        <w:t xml:space="preserve"> </w:t>
      </w:r>
    </w:p>
    <w:p w14:paraId="3E6126B7" w14:textId="77777777" w:rsidR="00975B31" w:rsidRPr="00524E8E" w:rsidRDefault="00975B31"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30171E36" w14:textId="064D9032" w:rsidR="00597A46" w:rsidRPr="00524E8E" w:rsidRDefault="0038024B"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Except as noted in the previous paragraph, according to the results of the procedures performed, our attention was not attracted by other significant aspects that would give us reason to believe that the internal control measures of the Bank do not meet the regulatory requirements of the National Bank of Ukraine and the existence of significant deficiencies in the internal control system of the Bank, which would have a negative impact on the Bank's ability to ensure effective operations, asset management and liabilities management, risk management, completeness, timeliness and reliability of accounting and compilation and provision of financial, statistical, managerial, tax and other reporting, prevention of fraud, </w:t>
      </w:r>
      <w:proofErr w:type="spellStart"/>
      <w:r w:rsidRPr="00524E8E">
        <w:rPr>
          <w:rFonts w:ascii="Times New Roman" w:hAnsi="Times New Roman" w:cs="Times New Roman"/>
          <w:bCs/>
          <w:color w:val="000000"/>
          <w:sz w:val="24"/>
          <w:szCs w:val="24"/>
          <w:lang w:val="en-US"/>
        </w:rPr>
        <w:t>etc</w:t>
      </w:r>
      <w:proofErr w:type="spellEnd"/>
      <w:r w:rsidR="00597A46" w:rsidRPr="00524E8E">
        <w:rPr>
          <w:rFonts w:ascii="Times New Roman" w:hAnsi="Times New Roman" w:cs="Times New Roman"/>
          <w:bCs/>
          <w:color w:val="000000"/>
          <w:sz w:val="24"/>
          <w:szCs w:val="24"/>
          <w:lang w:val="uk-UA"/>
        </w:rPr>
        <w:t xml:space="preserve">. </w:t>
      </w:r>
    </w:p>
    <w:p w14:paraId="01EECE65" w14:textId="77777777" w:rsidR="009F4D71" w:rsidRPr="00524E8E" w:rsidRDefault="009F4D71" w:rsidP="009F4D71">
      <w:pPr>
        <w:autoSpaceDE w:val="0"/>
        <w:autoSpaceDN w:val="0"/>
        <w:adjustRightInd w:val="0"/>
        <w:spacing w:after="0" w:line="240" w:lineRule="auto"/>
        <w:jc w:val="both"/>
        <w:rPr>
          <w:rFonts w:ascii="Times New Roman" w:hAnsi="Times New Roman" w:cs="Times New Roman"/>
          <w:b/>
          <w:bCs/>
          <w:i/>
          <w:color w:val="000000"/>
          <w:sz w:val="24"/>
          <w:szCs w:val="24"/>
          <w:lang w:val="uk-UA"/>
        </w:rPr>
      </w:pPr>
    </w:p>
    <w:p w14:paraId="14E14BE1" w14:textId="77777777" w:rsidR="0038024B" w:rsidRPr="00524E8E" w:rsidRDefault="0038024B" w:rsidP="0038024B">
      <w:pPr>
        <w:autoSpaceDE w:val="0"/>
        <w:autoSpaceDN w:val="0"/>
        <w:adjustRightInd w:val="0"/>
        <w:spacing w:after="0" w:line="240" w:lineRule="auto"/>
        <w:jc w:val="both"/>
        <w:rPr>
          <w:rFonts w:ascii="Times New Roman" w:hAnsi="Times New Roman" w:cs="Times New Roman"/>
          <w:bCs/>
          <w:i/>
          <w:color w:val="000000"/>
          <w:sz w:val="24"/>
          <w:szCs w:val="24"/>
          <w:lang w:val="en-US"/>
        </w:rPr>
      </w:pPr>
      <w:r w:rsidRPr="00524E8E">
        <w:rPr>
          <w:rFonts w:ascii="Times New Roman" w:hAnsi="Times New Roman" w:cs="Times New Roman"/>
          <w:bCs/>
          <w:i/>
          <w:color w:val="000000"/>
          <w:sz w:val="24"/>
          <w:szCs w:val="24"/>
          <w:lang w:val="en-US"/>
        </w:rPr>
        <w:t>Compliance of the Bank with the requirements set by normative and legal acts of the National Bank of Ukraine on internal audit issues</w:t>
      </w:r>
    </w:p>
    <w:p w14:paraId="19700BF9" w14:textId="77777777" w:rsidR="009F4D71" w:rsidRPr="00524E8E" w:rsidRDefault="009F4D71" w:rsidP="00975B31">
      <w:pPr>
        <w:autoSpaceDE w:val="0"/>
        <w:autoSpaceDN w:val="0"/>
        <w:adjustRightInd w:val="0"/>
        <w:spacing w:after="0" w:line="240" w:lineRule="auto"/>
        <w:jc w:val="both"/>
        <w:rPr>
          <w:rFonts w:ascii="Times New Roman" w:hAnsi="Times New Roman" w:cs="Times New Roman"/>
          <w:bCs/>
          <w:color w:val="000000"/>
          <w:sz w:val="24"/>
          <w:szCs w:val="24"/>
          <w:lang w:val="en-US"/>
        </w:rPr>
      </w:pPr>
    </w:p>
    <w:p w14:paraId="7A88075A" w14:textId="11254C25" w:rsidR="002D56A9" w:rsidRPr="00524E8E" w:rsidRDefault="0038024B"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lastRenderedPageBreak/>
        <w:t>During the execution of our audit procedures, we considered - within the limits</w:t>
      </w:r>
      <w:r w:rsidR="009A7821"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necessary for determining the nature, sequence and volume of audit procedures - the internal audit activities of the Bank. The procedures we applied</w:t>
      </w:r>
      <w:r w:rsidR="009A7821"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did not aim to carry out a full and comprehensive assessment of the Bank's internal audit function with the aim of identifying all possible d</w:t>
      </w:r>
      <w:r w:rsidR="00223533" w:rsidRPr="00524E8E">
        <w:rPr>
          <w:rFonts w:ascii="Times New Roman" w:hAnsi="Times New Roman" w:cs="Times New Roman"/>
          <w:bCs/>
          <w:color w:val="000000"/>
          <w:sz w:val="24"/>
          <w:szCs w:val="24"/>
          <w:lang w:val="en-US"/>
        </w:rPr>
        <w:t>isadvantages</w:t>
      </w:r>
      <w:r w:rsidR="002D56A9" w:rsidRPr="00524E8E">
        <w:rPr>
          <w:rFonts w:ascii="Times New Roman" w:hAnsi="Times New Roman" w:cs="Times New Roman"/>
          <w:bCs/>
          <w:color w:val="000000"/>
          <w:sz w:val="24"/>
          <w:szCs w:val="24"/>
          <w:lang w:val="uk-UA"/>
        </w:rPr>
        <w:t>.</w:t>
      </w:r>
    </w:p>
    <w:p w14:paraId="4F8EF4DD" w14:textId="77777777" w:rsidR="009F4D71" w:rsidRPr="00524E8E" w:rsidRDefault="009F4D71"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7CC27B63" w14:textId="35A72CFA" w:rsidR="00DB3F95" w:rsidRPr="00524E8E" w:rsidRDefault="004E493E" w:rsidP="009F4D71">
      <w:pPr>
        <w:autoSpaceDE w:val="0"/>
        <w:autoSpaceDN w:val="0"/>
        <w:adjustRightInd w:val="0"/>
        <w:spacing w:after="0" w:line="240" w:lineRule="auto"/>
        <w:jc w:val="both"/>
        <w:rPr>
          <w:rFonts w:ascii="Times New Roman" w:hAnsi="Times New Roman" w:cs="Times New Roman"/>
          <w:bCs/>
          <w:color w:val="000000"/>
          <w:sz w:val="24"/>
          <w:szCs w:val="24"/>
          <w:lang w:val="uk-UA"/>
        </w:rPr>
      </w:pPr>
      <w:bookmarkStart w:id="5" w:name="_Hlk5183295"/>
      <w:r w:rsidRPr="00524E8E">
        <w:rPr>
          <w:rFonts w:ascii="Times New Roman" w:hAnsi="Times New Roman" w:cs="Times New Roman"/>
          <w:bCs/>
          <w:color w:val="000000"/>
          <w:sz w:val="24"/>
          <w:szCs w:val="24"/>
          <w:lang w:val="en-US"/>
        </w:rPr>
        <w:t xml:space="preserve">In accordance with the Law of Ukraine </w:t>
      </w:r>
      <w:r w:rsidR="009A7821"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On Banks and Banking</w:t>
      </w:r>
      <w:r w:rsidR="009A7821"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 xml:space="preserve">, the Regulation on the organization of internal audit in the banks of Ukraine, approved by the NBU Board Resolution </w:t>
      </w:r>
      <w:r w:rsidR="00223533"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 xml:space="preserve">311 </w:t>
      </w:r>
      <w:r w:rsidR="00643915">
        <w:rPr>
          <w:rFonts w:ascii="Times New Roman" w:hAnsi="Times New Roman" w:cs="Times New Roman"/>
          <w:bCs/>
          <w:color w:val="000000"/>
          <w:sz w:val="24"/>
          <w:szCs w:val="24"/>
          <w:lang w:val="en-US"/>
        </w:rPr>
        <w:t>on</w:t>
      </w:r>
      <w:r w:rsidR="00223533" w:rsidRPr="00524E8E">
        <w:rPr>
          <w:rFonts w:ascii="Times New Roman" w:hAnsi="Times New Roman" w:cs="Times New Roman"/>
          <w:bCs/>
          <w:color w:val="000000"/>
          <w:sz w:val="24"/>
          <w:szCs w:val="24"/>
          <w:lang w:val="en-US"/>
        </w:rPr>
        <w:t xml:space="preserve"> May</w:t>
      </w:r>
      <w:r w:rsidRPr="00524E8E">
        <w:rPr>
          <w:rFonts w:ascii="Times New Roman" w:hAnsi="Times New Roman" w:cs="Times New Roman"/>
          <w:bCs/>
          <w:color w:val="000000"/>
          <w:sz w:val="24"/>
          <w:szCs w:val="24"/>
          <w:lang w:val="en-US"/>
        </w:rPr>
        <w:t xml:space="preserve"> 10</w:t>
      </w:r>
      <w:r w:rsidR="00ED2EE3" w:rsidRPr="00ED2EE3">
        <w:rPr>
          <w:rFonts w:ascii="Times New Roman" w:hAnsi="Times New Roman" w:cs="Times New Roman"/>
          <w:bCs/>
          <w:color w:val="000000"/>
          <w:sz w:val="24"/>
          <w:szCs w:val="24"/>
          <w:lang w:val="en-US"/>
        </w:rPr>
        <w:t>,</w:t>
      </w:r>
      <w:r w:rsidR="00223533"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2016, established an Internal Audit Service, which is subordinated and accountable to the Bank's Supervisory Board</w:t>
      </w:r>
      <w:r w:rsidR="002D56A9" w:rsidRPr="00524E8E">
        <w:rPr>
          <w:rFonts w:ascii="Times New Roman" w:hAnsi="Times New Roman" w:cs="Times New Roman"/>
          <w:bCs/>
          <w:color w:val="000000"/>
          <w:sz w:val="24"/>
          <w:szCs w:val="24"/>
          <w:lang w:val="uk-UA"/>
        </w:rPr>
        <w:t xml:space="preserve">. </w:t>
      </w:r>
    </w:p>
    <w:p w14:paraId="4A390DE3" w14:textId="28569F55" w:rsidR="004E493E" w:rsidRPr="00524E8E" w:rsidRDefault="004E493E" w:rsidP="004E493E">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The appointment of the head of the internal audit service is approved by the National Bank of Ukraine. Planned and approved by the Supervisory Board</w:t>
      </w:r>
      <w:r w:rsidR="00223533"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procedures of the Internal Audit D</w:t>
      </w:r>
      <w:r w:rsidR="00223533" w:rsidRPr="00524E8E">
        <w:rPr>
          <w:rFonts w:ascii="Times New Roman" w:hAnsi="Times New Roman" w:cs="Times New Roman"/>
          <w:bCs/>
          <w:color w:val="000000"/>
          <w:sz w:val="24"/>
          <w:szCs w:val="24"/>
          <w:lang w:val="en-US"/>
        </w:rPr>
        <w:t>epartment</w:t>
      </w:r>
      <w:r w:rsidRPr="00524E8E">
        <w:rPr>
          <w:rFonts w:ascii="Times New Roman" w:hAnsi="Times New Roman" w:cs="Times New Roman"/>
          <w:bCs/>
          <w:color w:val="000000"/>
          <w:sz w:val="24"/>
          <w:szCs w:val="24"/>
          <w:lang w:val="en-US"/>
        </w:rPr>
        <w:t xml:space="preserve"> for 2018 are fully implemented</w:t>
      </w:r>
      <w:r w:rsidR="00CB78FE" w:rsidRPr="00524E8E">
        <w:rPr>
          <w:rFonts w:ascii="Times New Roman" w:hAnsi="Times New Roman" w:cs="Times New Roman"/>
          <w:bCs/>
          <w:color w:val="000000"/>
          <w:sz w:val="24"/>
          <w:szCs w:val="24"/>
          <w:lang w:val="uk-UA"/>
        </w:rPr>
        <w:t>.</w:t>
      </w:r>
      <w:r w:rsidR="00BB4798"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During the reporting year, many changes were made to the plans of the Internal Audit Service, which was connected with change of the head of the Internal Audit Service of the Bank, incompleteness of the state of service and shortcomings in the procedures of risk-oriented planning in the reported year.</w:t>
      </w:r>
    </w:p>
    <w:p w14:paraId="655C6842" w14:textId="09D692E3" w:rsidR="00BB4798" w:rsidRPr="00524E8E" w:rsidRDefault="004E493E" w:rsidP="004E493E">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At the same time, in our opinion, the internal audit procedures corresponded to the needs and volumes of the Bank's activities in the reported year</w:t>
      </w:r>
      <w:r w:rsidR="00BB4798" w:rsidRPr="00524E8E">
        <w:rPr>
          <w:rFonts w:ascii="Times New Roman" w:hAnsi="Times New Roman" w:cs="Times New Roman"/>
          <w:bCs/>
          <w:color w:val="000000"/>
          <w:sz w:val="24"/>
          <w:szCs w:val="24"/>
          <w:lang w:val="uk-UA"/>
        </w:rPr>
        <w:t>.</w:t>
      </w:r>
    </w:p>
    <w:p w14:paraId="17AD1070" w14:textId="77777777" w:rsidR="00BB4798" w:rsidRPr="00524E8E" w:rsidRDefault="00BB4798" w:rsidP="00D63D97">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714FC505" w14:textId="4142D1E0" w:rsidR="009F4D71" w:rsidRPr="00524E8E" w:rsidRDefault="004E493E" w:rsidP="009F4D71">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Except as noted in the previous sections on the results of the procedures performed, our attention was not attracted by other </w:t>
      </w:r>
      <w:r w:rsidR="00930CBD" w:rsidRPr="00524E8E">
        <w:rPr>
          <w:rFonts w:ascii="Times New Roman" w:hAnsi="Times New Roman" w:cs="Times New Roman"/>
          <w:bCs/>
          <w:color w:val="000000"/>
          <w:sz w:val="24"/>
          <w:szCs w:val="24"/>
          <w:lang w:val="en-US"/>
        </w:rPr>
        <w:t>material</w:t>
      </w:r>
      <w:r w:rsidRPr="00524E8E">
        <w:rPr>
          <w:rFonts w:ascii="Times New Roman" w:hAnsi="Times New Roman" w:cs="Times New Roman"/>
          <w:bCs/>
          <w:color w:val="000000"/>
          <w:sz w:val="24"/>
          <w:szCs w:val="24"/>
          <w:lang w:val="en-US"/>
        </w:rPr>
        <w:t xml:space="preserve"> aspects that would give us </w:t>
      </w:r>
      <w:r w:rsidR="00930CBD" w:rsidRPr="00524E8E">
        <w:rPr>
          <w:rFonts w:ascii="Times New Roman" w:hAnsi="Times New Roman" w:cs="Times New Roman"/>
          <w:bCs/>
          <w:color w:val="000000"/>
          <w:sz w:val="24"/>
          <w:szCs w:val="24"/>
          <w:lang w:val="en-US"/>
        </w:rPr>
        <w:t xml:space="preserve">a </w:t>
      </w:r>
      <w:r w:rsidRPr="00524E8E">
        <w:rPr>
          <w:rFonts w:ascii="Times New Roman" w:hAnsi="Times New Roman" w:cs="Times New Roman"/>
          <w:bCs/>
          <w:color w:val="000000"/>
          <w:sz w:val="24"/>
          <w:szCs w:val="24"/>
          <w:lang w:val="en-US"/>
        </w:rPr>
        <w:t>reason to believe that the internal audit procedures of the Bank during the reporting year did not meet the regulatory requirements of the National Bank of Ukraine</w:t>
      </w:r>
      <w:r w:rsidR="009F4D71" w:rsidRPr="00524E8E">
        <w:rPr>
          <w:rFonts w:ascii="Times New Roman" w:hAnsi="Times New Roman" w:cs="Times New Roman"/>
          <w:bCs/>
          <w:color w:val="000000"/>
          <w:sz w:val="24"/>
          <w:szCs w:val="24"/>
          <w:lang w:val="uk-UA"/>
        </w:rPr>
        <w:t>.</w:t>
      </w:r>
    </w:p>
    <w:bookmarkEnd w:id="5"/>
    <w:p w14:paraId="1C465717" w14:textId="77777777" w:rsidR="009F4D71" w:rsidRPr="00524E8E" w:rsidRDefault="009F4D71" w:rsidP="00975B31">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1B7FCAD5" w14:textId="77777777" w:rsidR="004E493E" w:rsidRPr="00524E8E" w:rsidRDefault="004E493E" w:rsidP="004E493E">
      <w:pPr>
        <w:autoSpaceDE w:val="0"/>
        <w:autoSpaceDN w:val="0"/>
        <w:adjustRightInd w:val="0"/>
        <w:spacing w:after="0" w:line="240" w:lineRule="auto"/>
        <w:jc w:val="both"/>
        <w:rPr>
          <w:rFonts w:ascii="Times New Roman" w:hAnsi="Times New Roman" w:cs="Times New Roman"/>
          <w:bCs/>
          <w:i/>
          <w:color w:val="000000"/>
          <w:sz w:val="24"/>
          <w:szCs w:val="24"/>
          <w:lang w:val="en-US"/>
        </w:rPr>
      </w:pPr>
      <w:r w:rsidRPr="00524E8E">
        <w:rPr>
          <w:rFonts w:ascii="Times New Roman" w:hAnsi="Times New Roman" w:cs="Times New Roman"/>
          <w:bCs/>
          <w:i/>
          <w:color w:val="000000"/>
          <w:sz w:val="24"/>
          <w:szCs w:val="24"/>
          <w:lang w:val="en-US"/>
        </w:rPr>
        <w:t>Compliance of the Bank with the requirements established by the regulatory acts of the National Bank of Ukraine on determining the size of credit risk under active banking operations</w:t>
      </w:r>
    </w:p>
    <w:p w14:paraId="62DD5BF1" w14:textId="77777777" w:rsidR="009628C5" w:rsidRPr="00524E8E" w:rsidRDefault="009628C5" w:rsidP="009628C5">
      <w:pPr>
        <w:autoSpaceDE w:val="0"/>
        <w:autoSpaceDN w:val="0"/>
        <w:adjustRightInd w:val="0"/>
        <w:spacing w:after="0" w:line="240" w:lineRule="auto"/>
        <w:jc w:val="both"/>
        <w:rPr>
          <w:rFonts w:ascii="Times New Roman" w:hAnsi="Times New Roman" w:cs="Times New Roman"/>
          <w:b/>
          <w:bCs/>
          <w:i/>
          <w:color w:val="000000"/>
          <w:sz w:val="24"/>
          <w:szCs w:val="24"/>
          <w:lang w:val="en-US"/>
        </w:rPr>
      </w:pPr>
    </w:p>
    <w:p w14:paraId="17D622B5" w14:textId="3A421656" w:rsidR="004E493E" w:rsidRPr="00524E8E" w:rsidRDefault="004E493E" w:rsidP="004E493E">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 xml:space="preserve">Determination of the amount of credit risk during the reporting year was carried out by the Bank taking into account the requirements of the Regulation on the determination by banks of Ukraine of the amount of credit risk in active banking operations, approved by the Resolution of the Board of the National Bank of Ukraine </w:t>
      </w:r>
      <w:r w:rsidR="00930CBD"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351 </w:t>
      </w:r>
      <w:r w:rsidR="00643915">
        <w:rPr>
          <w:rFonts w:ascii="Times New Roman" w:hAnsi="Times New Roman" w:cs="Times New Roman"/>
          <w:bCs/>
          <w:color w:val="000000"/>
          <w:sz w:val="24"/>
          <w:szCs w:val="24"/>
          <w:lang w:val="en-US"/>
        </w:rPr>
        <w:t>on</w:t>
      </w:r>
      <w:r w:rsidRPr="00524E8E">
        <w:rPr>
          <w:rFonts w:ascii="Times New Roman" w:hAnsi="Times New Roman" w:cs="Times New Roman"/>
          <w:bCs/>
          <w:color w:val="000000"/>
          <w:sz w:val="24"/>
          <w:szCs w:val="24"/>
          <w:lang w:val="en-US"/>
        </w:rPr>
        <w:t xml:space="preserve"> June 30, 2016 (with amendments and additions).</w:t>
      </w:r>
    </w:p>
    <w:p w14:paraId="34599BAB" w14:textId="77777777" w:rsidR="009628C5" w:rsidRPr="00524E8E" w:rsidRDefault="009628C5" w:rsidP="009628C5">
      <w:pPr>
        <w:autoSpaceDE w:val="0"/>
        <w:autoSpaceDN w:val="0"/>
        <w:adjustRightInd w:val="0"/>
        <w:spacing w:after="0" w:line="240" w:lineRule="auto"/>
        <w:jc w:val="both"/>
        <w:rPr>
          <w:rFonts w:ascii="Times New Roman" w:hAnsi="Times New Roman" w:cs="Times New Roman"/>
          <w:bCs/>
          <w:color w:val="000000"/>
          <w:sz w:val="24"/>
          <w:szCs w:val="24"/>
          <w:lang w:val="en-US"/>
        </w:rPr>
      </w:pPr>
    </w:p>
    <w:p w14:paraId="6D57555E" w14:textId="6C3DC301" w:rsidR="00CF07FC" w:rsidRPr="00524E8E" w:rsidRDefault="004E493E" w:rsidP="00CF07FC">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According to the results of the procedures we consider that the size of credit risk under the Bank's active operations, namely, economic accounts receivable, should be increased in accordance with the requirements of the National Bank of Ukraine by 937 thousand</w:t>
      </w:r>
      <w:r w:rsidR="00930CBD" w:rsidRPr="00524E8E">
        <w:rPr>
          <w:rFonts w:ascii="Times New Roman" w:hAnsi="Times New Roman" w:cs="Times New Roman"/>
          <w:bCs/>
          <w:color w:val="000000"/>
          <w:sz w:val="24"/>
          <w:szCs w:val="24"/>
          <w:lang w:val="en-US"/>
        </w:rPr>
        <w:t xml:space="preserve"> UAH</w:t>
      </w:r>
      <w:r w:rsidRPr="00524E8E">
        <w:rPr>
          <w:rFonts w:ascii="Times New Roman" w:hAnsi="Times New Roman" w:cs="Times New Roman"/>
          <w:bCs/>
          <w:color w:val="000000"/>
          <w:sz w:val="24"/>
          <w:szCs w:val="24"/>
          <w:lang w:val="en-US"/>
        </w:rPr>
        <w:t>, and the Bank's procedures for determining the size of credit risk under active banking operations require improvement and strengthening of control in the part of the correct application of the values ​​of PD coefficients in calculating credit risk for accounts receivable in the absence of the agreement of the National Bank's internal position regarding the valuation of assets and the calculation of the amount of credit risk for such assets</w:t>
      </w:r>
      <w:r w:rsidR="00CF07FC" w:rsidRPr="00524E8E">
        <w:rPr>
          <w:rFonts w:ascii="Times New Roman" w:hAnsi="Times New Roman" w:cs="Times New Roman"/>
          <w:bCs/>
          <w:color w:val="000000"/>
          <w:sz w:val="24"/>
          <w:szCs w:val="24"/>
          <w:lang w:val="uk-UA"/>
        </w:rPr>
        <w:t>.</w:t>
      </w:r>
    </w:p>
    <w:p w14:paraId="6CB5CE0E" w14:textId="13EFB09E" w:rsidR="00DB7A48" w:rsidRPr="00524E8E" w:rsidRDefault="00DB7A48" w:rsidP="00DB7A48">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07FB154C" w14:textId="52CD93AC" w:rsidR="002D56A9" w:rsidRPr="00524E8E" w:rsidRDefault="004E493E" w:rsidP="00C00F82">
      <w:pPr>
        <w:pStyle w:val="3"/>
        <w:rPr>
          <w:sz w:val="24"/>
          <w:szCs w:val="24"/>
        </w:rPr>
      </w:pPr>
      <w:r w:rsidRPr="00524E8E">
        <w:rPr>
          <w:sz w:val="24"/>
          <w:szCs w:val="24"/>
          <w:lang w:val="en-US"/>
        </w:rPr>
        <w:t xml:space="preserve">Compliance of the Bank with the requirements established by regulatory acts of the National Bank of Ukraine on Recognition </w:t>
      </w:r>
      <w:r w:rsidR="00930CBD" w:rsidRPr="00524E8E">
        <w:rPr>
          <w:sz w:val="24"/>
          <w:szCs w:val="24"/>
          <w:lang w:val="en-US"/>
        </w:rPr>
        <w:t>related parties</w:t>
      </w:r>
      <w:r w:rsidRPr="00524E8E">
        <w:rPr>
          <w:sz w:val="24"/>
          <w:szCs w:val="24"/>
          <w:lang w:val="en-US"/>
        </w:rPr>
        <w:t xml:space="preserve"> with the Bank</w:t>
      </w:r>
      <w:r w:rsidR="00930CBD" w:rsidRPr="00524E8E">
        <w:rPr>
          <w:sz w:val="24"/>
          <w:szCs w:val="24"/>
          <w:lang w:val="en-US"/>
        </w:rPr>
        <w:t xml:space="preserve"> and transactions with them</w:t>
      </w:r>
    </w:p>
    <w:p w14:paraId="466CA893" w14:textId="77777777" w:rsidR="003148C0" w:rsidRPr="00524E8E" w:rsidRDefault="003148C0" w:rsidP="003148C0">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518BF06F" w14:textId="3A2BDF60" w:rsidR="002D56A9" w:rsidRPr="00524E8E" w:rsidRDefault="004E493E" w:rsidP="003148C0">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The Bank's procedures for the recognition of </w:t>
      </w:r>
      <w:r w:rsidR="00930CBD" w:rsidRPr="00524E8E">
        <w:rPr>
          <w:rFonts w:ascii="Times New Roman" w:hAnsi="Times New Roman" w:cs="Times New Roman"/>
          <w:bCs/>
          <w:color w:val="000000"/>
          <w:sz w:val="24"/>
          <w:szCs w:val="24"/>
          <w:lang w:val="en-US"/>
        </w:rPr>
        <w:t>related parties with the</w:t>
      </w:r>
      <w:r w:rsidRPr="00524E8E">
        <w:rPr>
          <w:rFonts w:ascii="Times New Roman" w:hAnsi="Times New Roman" w:cs="Times New Roman"/>
          <w:bCs/>
          <w:color w:val="000000"/>
          <w:sz w:val="24"/>
          <w:szCs w:val="24"/>
          <w:lang w:val="en-US"/>
        </w:rPr>
        <w:t xml:space="preserve"> Bank and transactions with them are based on the requirements of the Law of Ukraine </w:t>
      </w:r>
      <w:r w:rsidR="00930CBD"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On Banks and Banking</w:t>
      </w:r>
      <w:r w:rsidR="00930CBD"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 xml:space="preserve">, Instructions on the Procedure for Regulating the Activities of Banks in Ukraine (approved by the Resolution of the Board of the National Bank of Ukraine </w:t>
      </w:r>
      <w:r w:rsidR="00930CBD"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368 </w:t>
      </w:r>
      <w:r w:rsidR="00643915">
        <w:rPr>
          <w:rFonts w:ascii="Times New Roman" w:hAnsi="Times New Roman" w:cs="Times New Roman"/>
          <w:bCs/>
          <w:color w:val="000000"/>
          <w:sz w:val="24"/>
          <w:szCs w:val="24"/>
          <w:lang w:val="en-US"/>
        </w:rPr>
        <w:t>on</w:t>
      </w:r>
      <w:r w:rsidR="00930CBD" w:rsidRPr="00524E8E">
        <w:rPr>
          <w:rFonts w:ascii="Times New Roman" w:hAnsi="Times New Roman" w:cs="Times New Roman"/>
          <w:bCs/>
          <w:color w:val="000000"/>
          <w:sz w:val="24"/>
          <w:szCs w:val="24"/>
          <w:lang w:val="en-US"/>
        </w:rPr>
        <w:t xml:space="preserve"> August</w:t>
      </w:r>
      <w:r w:rsidRPr="00524E8E">
        <w:rPr>
          <w:rFonts w:ascii="Times New Roman" w:hAnsi="Times New Roman" w:cs="Times New Roman"/>
          <w:bCs/>
          <w:color w:val="000000"/>
          <w:sz w:val="24"/>
          <w:szCs w:val="24"/>
          <w:lang w:val="en-US"/>
        </w:rPr>
        <w:t xml:space="preserve"> 28</w:t>
      </w:r>
      <w:r w:rsidR="00ED2EE3" w:rsidRPr="00ED2EE3">
        <w:rPr>
          <w:rFonts w:ascii="Times New Roman" w:hAnsi="Times New Roman" w:cs="Times New Roman"/>
          <w:bCs/>
          <w:color w:val="000000"/>
          <w:sz w:val="24"/>
          <w:szCs w:val="24"/>
          <w:lang w:val="en-US"/>
        </w:rPr>
        <w:t>,</w:t>
      </w:r>
      <w:r w:rsidR="00930CBD"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 xml:space="preserve">2001, </w:t>
      </w:r>
      <w:r w:rsidR="00930CBD" w:rsidRPr="00524E8E">
        <w:rPr>
          <w:rFonts w:ascii="Times New Roman" w:hAnsi="Times New Roman" w:cs="Times New Roman"/>
          <w:bCs/>
          <w:color w:val="000000"/>
          <w:sz w:val="24"/>
          <w:szCs w:val="24"/>
          <w:lang w:val="en-US"/>
        </w:rPr>
        <w:t>with</w:t>
      </w:r>
      <w:r w:rsidRPr="00524E8E">
        <w:rPr>
          <w:rFonts w:ascii="Times New Roman" w:hAnsi="Times New Roman" w:cs="Times New Roman"/>
          <w:bCs/>
          <w:color w:val="000000"/>
          <w:sz w:val="24"/>
          <w:szCs w:val="24"/>
          <w:lang w:val="en-US"/>
        </w:rPr>
        <w:t xml:space="preserve"> </w:t>
      </w:r>
      <w:r w:rsidR="00930CBD" w:rsidRPr="00524E8E">
        <w:rPr>
          <w:rFonts w:ascii="Times New Roman" w:hAnsi="Times New Roman" w:cs="Times New Roman"/>
          <w:bCs/>
          <w:color w:val="000000"/>
          <w:sz w:val="24"/>
          <w:szCs w:val="24"/>
          <w:lang w:val="en-US"/>
        </w:rPr>
        <w:t>amendments</w:t>
      </w:r>
      <w:r w:rsidRPr="00524E8E">
        <w:rPr>
          <w:rFonts w:ascii="Times New Roman" w:hAnsi="Times New Roman" w:cs="Times New Roman"/>
          <w:bCs/>
          <w:color w:val="000000"/>
          <w:sz w:val="24"/>
          <w:szCs w:val="24"/>
          <w:lang w:val="en-US"/>
        </w:rPr>
        <w:t xml:space="preserve"> and supplement</w:t>
      </w:r>
      <w:r w:rsidR="00930CBD" w:rsidRPr="00524E8E">
        <w:rPr>
          <w:rFonts w:ascii="Times New Roman" w:hAnsi="Times New Roman" w:cs="Times New Roman"/>
          <w:bCs/>
          <w:color w:val="000000"/>
          <w:sz w:val="24"/>
          <w:szCs w:val="24"/>
          <w:lang w:val="en-US"/>
        </w:rPr>
        <w:t>s</w:t>
      </w:r>
      <w:r w:rsidRPr="00524E8E">
        <w:rPr>
          <w:rFonts w:ascii="Times New Roman" w:hAnsi="Times New Roman" w:cs="Times New Roman"/>
          <w:bCs/>
          <w:color w:val="000000"/>
          <w:sz w:val="24"/>
          <w:szCs w:val="24"/>
          <w:lang w:val="en-US"/>
        </w:rPr>
        <w:t xml:space="preserve">), the Regulation on the definition of persons related to the bank (approved by the Resolution of the Board of the National Bank of Ukraine </w:t>
      </w:r>
      <w:r w:rsidR="00930CBD"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315 </w:t>
      </w:r>
      <w:r w:rsidR="00643915">
        <w:rPr>
          <w:rFonts w:ascii="Times New Roman" w:hAnsi="Times New Roman" w:cs="Times New Roman"/>
          <w:bCs/>
          <w:color w:val="000000"/>
          <w:sz w:val="24"/>
          <w:szCs w:val="24"/>
          <w:lang w:val="en-US"/>
        </w:rPr>
        <w:t>on</w:t>
      </w:r>
      <w:r w:rsidRPr="00524E8E">
        <w:rPr>
          <w:rFonts w:ascii="Times New Roman" w:hAnsi="Times New Roman" w:cs="Times New Roman"/>
          <w:bCs/>
          <w:color w:val="000000"/>
          <w:sz w:val="24"/>
          <w:szCs w:val="24"/>
          <w:lang w:val="en-US"/>
        </w:rPr>
        <w:t xml:space="preserve"> May 12, 2015), other normative legal acts of the National Bank of Ukraine</w:t>
      </w:r>
      <w:r w:rsidR="002D56A9" w:rsidRPr="00524E8E">
        <w:rPr>
          <w:rFonts w:ascii="Times New Roman" w:hAnsi="Times New Roman" w:cs="Times New Roman"/>
          <w:bCs/>
          <w:color w:val="000000"/>
          <w:sz w:val="24"/>
          <w:szCs w:val="24"/>
          <w:lang w:val="uk-UA"/>
        </w:rPr>
        <w:t>.</w:t>
      </w:r>
    </w:p>
    <w:p w14:paraId="0093B4C9" w14:textId="77777777" w:rsidR="000B3145" w:rsidRPr="00524E8E" w:rsidRDefault="000B3145" w:rsidP="003148C0">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5A71CBB6" w14:textId="04C485A2" w:rsidR="00CF07FC" w:rsidRPr="00524E8E" w:rsidRDefault="004E493E" w:rsidP="00CF07FC">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lastRenderedPageBreak/>
        <w:t>During the reporting year, the Bank carried out active transactions with related parties in insignificant volumes</w:t>
      </w:r>
      <w:r w:rsidR="00CF07FC" w:rsidRPr="00524E8E">
        <w:rPr>
          <w:rFonts w:ascii="Times New Roman" w:hAnsi="Times New Roman" w:cs="Times New Roman"/>
          <w:bCs/>
          <w:color w:val="000000"/>
          <w:sz w:val="24"/>
          <w:szCs w:val="24"/>
          <w:lang w:val="en-US"/>
        </w:rPr>
        <w:t xml:space="preserve">. </w:t>
      </w:r>
    </w:p>
    <w:p w14:paraId="5AA0EF4A" w14:textId="77777777" w:rsidR="00CF07FC" w:rsidRPr="00524E8E" w:rsidRDefault="00CF07FC" w:rsidP="00CF07FC">
      <w:pPr>
        <w:autoSpaceDE w:val="0"/>
        <w:autoSpaceDN w:val="0"/>
        <w:adjustRightInd w:val="0"/>
        <w:spacing w:after="0" w:line="240" w:lineRule="auto"/>
        <w:jc w:val="both"/>
        <w:rPr>
          <w:rFonts w:ascii="Times New Roman" w:hAnsi="Times New Roman" w:cs="Times New Roman"/>
          <w:bCs/>
          <w:color w:val="000000"/>
          <w:sz w:val="24"/>
          <w:szCs w:val="24"/>
          <w:lang w:val="en-US"/>
        </w:rPr>
      </w:pPr>
    </w:p>
    <w:p w14:paraId="6B08D27B" w14:textId="1508AA48" w:rsidR="00CF07FC" w:rsidRPr="00524E8E" w:rsidRDefault="004E493E" w:rsidP="00CF07FC">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During the audit we have not found evidence of making transactions with related parties</w:t>
      </w:r>
      <w:r w:rsidR="00930CBD" w:rsidRPr="00524E8E">
        <w:rPr>
          <w:rFonts w:ascii="Times New Roman" w:hAnsi="Times New Roman" w:cs="Times New Roman"/>
          <w:bCs/>
          <w:color w:val="000000"/>
          <w:sz w:val="24"/>
          <w:szCs w:val="24"/>
          <w:lang w:val="en-US"/>
        </w:rPr>
        <w:t xml:space="preserve"> by the Bank</w:t>
      </w:r>
      <w:r w:rsidRPr="00524E8E">
        <w:rPr>
          <w:rFonts w:ascii="Times New Roman" w:hAnsi="Times New Roman" w:cs="Times New Roman"/>
          <w:bCs/>
          <w:color w:val="000000"/>
          <w:sz w:val="24"/>
          <w:szCs w:val="24"/>
          <w:lang w:val="en-US"/>
        </w:rPr>
        <w:t xml:space="preserve"> on terms that are not (were not) current market conditions and / or conditions other than the standard for similar transactions with other clients of the Bank</w:t>
      </w:r>
      <w:r w:rsidR="00CF07FC" w:rsidRPr="00524E8E">
        <w:rPr>
          <w:rFonts w:ascii="Times New Roman" w:hAnsi="Times New Roman" w:cs="Times New Roman"/>
          <w:bCs/>
          <w:color w:val="000000"/>
          <w:sz w:val="24"/>
          <w:szCs w:val="24"/>
          <w:lang w:val="uk-UA"/>
        </w:rPr>
        <w:t>.</w:t>
      </w:r>
    </w:p>
    <w:p w14:paraId="4C7FA867" w14:textId="77777777" w:rsidR="00CF07FC" w:rsidRPr="00524E8E" w:rsidRDefault="00CF07FC" w:rsidP="00CF07FC">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586C4AAA" w14:textId="3FDCEDD1" w:rsidR="00CF07FC" w:rsidRPr="00524E8E" w:rsidRDefault="004E493E" w:rsidP="00CF07FC">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 xml:space="preserve">In addition to the </w:t>
      </w:r>
      <w:proofErr w:type="gramStart"/>
      <w:r w:rsidRPr="00524E8E">
        <w:rPr>
          <w:rFonts w:ascii="Times New Roman" w:hAnsi="Times New Roman" w:cs="Times New Roman"/>
          <w:bCs/>
          <w:color w:val="000000"/>
          <w:sz w:val="24"/>
          <w:szCs w:val="24"/>
          <w:lang w:val="en-US"/>
        </w:rPr>
        <w:t>above mentioned</w:t>
      </w:r>
      <w:proofErr w:type="gramEnd"/>
      <w:r w:rsidRPr="00524E8E">
        <w:rPr>
          <w:rFonts w:ascii="Times New Roman" w:hAnsi="Times New Roman" w:cs="Times New Roman"/>
          <w:bCs/>
          <w:color w:val="000000"/>
          <w:sz w:val="24"/>
          <w:szCs w:val="24"/>
          <w:lang w:val="en-US"/>
        </w:rPr>
        <w:t xml:space="preserve"> results, our attention was not attracted by other significant aspects that would give us reason to believe that the procedures for recognizing the Bank's related persons and transactions with related parties during the reporting year did not meet the regulatory requirements of the National Bank of Ukraine</w:t>
      </w:r>
      <w:r w:rsidR="00CF07FC" w:rsidRPr="00524E8E">
        <w:rPr>
          <w:rFonts w:ascii="Times New Roman" w:hAnsi="Times New Roman" w:cs="Times New Roman"/>
          <w:bCs/>
          <w:color w:val="000000"/>
          <w:sz w:val="24"/>
          <w:szCs w:val="24"/>
          <w:lang w:val="uk-UA"/>
        </w:rPr>
        <w:t xml:space="preserve">. </w:t>
      </w:r>
    </w:p>
    <w:p w14:paraId="31757B2E" w14:textId="77777777" w:rsidR="00CB78FE" w:rsidRPr="00524E8E" w:rsidRDefault="00CB78FE" w:rsidP="00873976">
      <w:pPr>
        <w:pStyle w:val="3"/>
        <w:rPr>
          <w:sz w:val="24"/>
          <w:szCs w:val="24"/>
        </w:rPr>
      </w:pPr>
    </w:p>
    <w:p w14:paraId="7559A889" w14:textId="6E16CC19" w:rsidR="00733E5C" w:rsidRPr="00524E8E" w:rsidRDefault="004E493E" w:rsidP="00873976">
      <w:pPr>
        <w:pStyle w:val="3"/>
        <w:rPr>
          <w:sz w:val="24"/>
          <w:szCs w:val="24"/>
        </w:rPr>
      </w:pPr>
      <w:r w:rsidRPr="00524E8E">
        <w:rPr>
          <w:sz w:val="24"/>
          <w:szCs w:val="24"/>
          <w:lang w:val="en-US"/>
        </w:rPr>
        <w:t>Compliance of the Bank with the requirements established by normative and legal acts of the National Bank of Ukraine on capital adequacy, taking into account the quality of the assets of the Bank</w:t>
      </w:r>
    </w:p>
    <w:p w14:paraId="0BA39226" w14:textId="77777777" w:rsidR="00733E5C" w:rsidRPr="00524E8E" w:rsidRDefault="00733E5C" w:rsidP="00733E5C">
      <w:pPr>
        <w:autoSpaceDE w:val="0"/>
        <w:autoSpaceDN w:val="0"/>
        <w:adjustRightInd w:val="0"/>
        <w:spacing w:after="0" w:line="240" w:lineRule="auto"/>
        <w:jc w:val="both"/>
        <w:rPr>
          <w:rFonts w:ascii="Times New Roman" w:hAnsi="Times New Roman" w:cs="Times New Roman"/>
          <w:bCs/>
          <w:i/>
          <w:color w:val="000000"/>
          <w:sz w:val="24"/>
          <w:szCs w:val="24"/>
          <w:lang w:val="uk-UA"/>
        </w:rPr>
      </w:pPr>
    </w:p>
    <w:p w14:paraId="1D2A7162" w14:textId="2D94F23D" w:rsidR="002D56A9" w:rsidRPr="00524E8E" w:rsidRDefault="004E493E" w:rsidP="00733E5C">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According</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to</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the</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financial</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statements</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of</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the</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Bank</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as</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at</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the</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end</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of</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the</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day</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of</w:t>
      </w:r>
      <w:r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December</w:t>
      </w:r>
      <w:r w:rsidRPr="00524E8E">
        <w:rPr>
          <w:rFonts w:ascii="Times New Roman" w:hAnsi="Times New Roman" w:cs="Times New Roman"/>
          <w:bCs/>
          <w:color w:val="000000"/>
          <w:sz w:val="24"/>
          <w:szCs w:val="24"/>
          <w:lang w:val="uk-UA"/>
        </w:rPr>
        <w:t xml:space="preserve"> 31, 2018</w:t>
      </w:r>
      <w:r w:rsidR="002D56A9"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the structure of the Bank's assets is as follows</w:t>
      </w:r>
      <w:r w:rsidR="002D56A9" w:rsidRPr="00524E8E">
        <w:rPr>
          <w:rFonts w:ascii="Times New Roman" w:hAnsi="Times New Roman" w:cs="Times New Roman"/>
          <w:bCs/>
          <w:color w:val="000000"/>
          <w:sz w:val="24"/>
          <w:szCs w:val="24"/>
          <w:lang w:val="uk-UA"/>
        </w:rPr>
        <w:t xml:space="preserve">: </w:t>
      </w:r>
      <w:r w:rsidR="00297552" w:rsidRPr="00524E8E">
        <w:rPr>
          <w:rFonts w:ascii="Times New Roman" w:hAnsi="Times New Roman" w:cs="Times New Roman"/>
          <w:bCs/>
          <w:color w:val="000000"/>
          <w:sz w:val="24"/>
          <w:szCs w:val="24"/>
          <w:lang w:val="uk-UA"/>
        </w:rPr>
        <w:t>72,9</w:t>
      </w:r>
      <w:r w:rsidR="002D56A9" w:rsidRPr="00524E8E">
        <w:rPr>
          <w:rFonts w:ascii="Times New Roman" w:hAnsi="Times New Roman" w:cs="Times New Roman"/>
          <w:bCs/>
          <w:color w:val="000000"/>
          <w:sz w:val="24"/>
          <w:szCs w:val="24"/>
          <w:lang w:val="uk-UA"/>
        </w:rPr>
        <w:t xml:space="preserve">% - </w:t>
      </w:r>
      <w:r w:rsidRPr="00524E8E">
        <w:rPr>
          <w:rFonts w:ascii="Times New Roman" w:hAnsi="Times New Roman" w:cs="Times New Roman"/>
          <w:bCs/>
          <w:color w:val="000000"/>
          <w:sz w:val="24"/>
          <w:szCs w:val="24"/>
          <w:lang w:val="en-US"/>
        </w:rPr>
        <w:t>investments in securities</w:t>
      </w:r>
      <w:r w:rsidR="00EA79A6" w:rsidRPr="00524E8E">
        <w:rPr>
          <w:rFonts w:ascii="Times New Roman" w:hAnsi="Times New Roman" w:cs="Times New Roman"/>
          <w:bCs/>
          <w:color w:val="000000"/>
          <w:sz w:val="24"/>
          <w:szCs w:val="24"/>
          <w:lang w:val="uk-UA"/>
        </w:rPr>
        <w:t>;</w:t>
      </w:r>
      <w:r w:rsidR="002D56A9" w:rsidRPr="00524E8E">
        <w:rPr>
          <w:rFonts w:ascii="Times New Roman" w:hAnsi="Times New Roman" w:cs="Times New Roman"/>
          <w:bCs/>
          <w:color w:val="000000"/>
          <w:sz w:val="24"/>
          <w:szCs w:val="24"/>
          <w:lang w:val="uk-UA"/>
        </w:rPr>
        <w:t xml:space="preserve"> </w:t>
      </w:r>
      <w:r w:rsidR="00C2679A" w:rsidRPr="00524E8E">
        <w:rPr>
          <w:rFonts w:ascii="Times New Roman" w:hAnsi="Times New Roman" w:cs="Times New Roman"/>
          <w:bCs/>
          <w:color w:val="000000"/>
          <w:sz w:val="24"/>
          <w:szCs w:val="24"/>
          <w:lang w:val="uk-UA"/>
        </w:rPr>
        <w:t>12,4</w:t>
      </w:r>
      <w:r w:rsidR="002D56A9" w:rsidRPr="00524E8E">
        <w:rPr>
          <w:rFonts w:ascii="Times New Roman" w:hAnsi="Times New Roman" w:cs="Times New Roman"/>
          <w:bCs/>
          <w:color w:val="000000"/>
          <w:sz w:val="24"/>
          <w:szCs w:val="24"/>
          <w:lang w:val="uk-UA"/>
        </w:rPr>
        <w:t xml:space="preserve">% - </w:t>
      </w:r>
      <w:r w:rsidRPr="00524E8E">
        <w:rPr>
          <w:rFonts w:ascii="Times New Roman" w:hAnsi="Times New Roman" w:cs="Times New Roman"/>
          <w:bCs/>
          <w:color w:val="000000"/>
          <w:sz w:val="24"/>
          <w:szCs w:val="24"/>
          <w:lang w:val="en-US"/>
        </w:rPr>
        <w:t>fixed assets and intangible assets</w:t>
      </w:r>
      <w:r w:rsidR="005E606B" w:rsidRPr="00524E8E">
        <w:rPr>
          <w:rFonts w:ascii="Times New Roman" w:hAnsi="Times New Roman" w:cs="Times New Roman"/>
          <w:bCs/>
          <w:color w:val="000000"/>
          <w:sz w:val="24"/>
          <w:szCs w:val="24"/>
          <w:lang w:val="uk-UA"/>
        </w:rPr>
        <w:t>; 12,0% -</w:t>
      </w:r>
      <w:r w:rsidR="002D56A9"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investment property</w:t>
      </w:r>
      <w:r w:rsidR="005E606B" w:rsidRPr="00524E8E">
        <w:rPr>
          <w:rFonts w:ascii="Times New Roman" w:hAnsi="Times New Roman" w:cs="Times New Roman"/>
          <w:bCs/>
          <w:color w:val="000000"/>
          <w:sz w:val="24"/>
          <w:szCs w:val="24"/>
          <w:lang w:val="uk-UA"/>
        </w:rPr>
        <w:t>; 1,4</w:t>
      </w:r>
      <w:r w:rsidR="002D56A9" w:rsidRPr="00524E8E">
        <w:rPr>
          <w:rFonts w:ascii="Times New Roman" w:hAnsi="Times New Roman" w:cs="Times New Roman"/>
          <w:bCs/>
          <w:color w:val="000000"/>
          <w:sz w:val="24"/>
          <w:szCs w:val="24"/>
          <w:lang w:val="uk-UA"/>
        </w:rPr>
        <w:t xml:space="preserve">% - </w:t>
      </w:r>
      <w:r w:rsidRPr="00524E8E">
        <w:rPr>
          <w:rFonts w:ascii="Times New Roman" w:hAnsi="Times New Roman" w:cs="Times New Roman"/>
          <w:bCs/>
          <w:color w:val="000000"/>
          <w:sz w:val="24"/>
          <w:szCs w:val="24"/>
          <w:lang w:val="en-US"/>
        </w:rPr>
        <w:t>cash and cash equivalents</w:t>
      </w:r>
      <w:r w:rsidR="004A5306"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others</w:t>
      </w:r>
      <w:r w:rsidR="002D56A9" w:rsidRPr="00524E8E">
        <w:rPr>
          <w:rFonts w:ascii="Times New Roman" w:hAnsi="Times New Roman" w:cs="Times New Roman"/>
          <w:bCs/>
          <w:color w:val="000000"/>
          <w:sz w:val="24"/>
          <w:szCs w:val="24"/>
          <w:lang w:val="uk-UA"/>
        </w:rPr>
        <w:t xml:space="preserve"> – </w:t>
      </w:r>
      <w:r w:rsidR="005C3625" w:rsidRPr="00524E8E">
        <w:rPr>
          <w:rFonts w:ascii="Times New Roman" w:hAnsi="Times New Roman" w:cs="Times New Roman"/>
          <w:bCs/>
          <w:color w:val="000000"/>
          <w:sz w:val="24"/>
          <w:szCs w:val="24"/>
          <w:lang w:val="uk-UA"/>
        </w:rPr>
        <w:t>1,</w:t>
      </w:r>
      <w:r w:rsidR="005E606B" w:rsidRPr="00524E8E">
        <w:rPr>
          <w:rFonts w:ascii="Times New Roman" w:hAnsi="Times New Roman" w:cs="Times New Roman"/>
          <w:bCs/>
          <w:color w:val="000000"/>
          <w:sz w:val="24"/>
          <w:szCs w:val="24"/>
          <w:lang w:val="uk-UA"/>
        </w:rPr>
        <w:t>3</w:t>
      </w:r>
      <w:r w:rsidR="002D56A9" w:rsidRPr="00524E8E">
        <w:rPr>
          <w:rFonts w:ascii="Times New Roman" w:hAnsi="Times New Roman" w:cs="Times New Roman"/>
          <w:bCs/>
          <w:color w:val="000000"/>
          <w:sz w:val="24"/>
          <w:szCs w:val="24"/>
          <w:lang w:val="uk-UA"/>
        </w:rPr>
        <w:t>%</w:t>
      </w:r>
      <w:r w:rsidR="008D396D" w:rsidRPr="00524E8E">
        <w:rPr>
          <w:rFonts w:ascii="Times New Roman" w:hAnsi="Times New Roman" w:cs="Times New Roman"/>
          <w:bCs/>
          <w:color w:val="000000"/>
          <w:sz w:val="24"/>
          <w:szCs w:val="24"/>
          <w:lang w:val="uk-UA"/>
        </w:rPr>
        <w:t>.</w:t>
      </w:r>
    </w:p>
    <w:p w14:paraId="004C6B36" w14:textId="77777777" w:rsidR="00BC6CE7" w:rsidRPr="00524E8E" w:rsidRDefault="00BC6CE7" w:rsidP="004A5306">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10E28310" w14:textId="6B3E858A" w:rsidR="004A5306" w:rsidRPr="00524E8E" w:rsidRDefault="004E493E" w:rsidP="004A5306">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The reserves of active operations reflected in the Bank's annual financial statements are calculated in accordance with the internal methodology, the norms of which are based on the requirements of International Financial Reporting Standards. We believe that the Bank's internal procedures for creating reserves for reimbursement of possible losses under active operations require improvements in the implementation of policies to determine the amount of expected credit losses on transactions with state-owned banks, taking into account the analysis of their financial condition. The above did not affect the adjustment of provisions for active operations based on the results of our audit</w:t>
      </w:r>
      <w:r w:rsidR="004A5306" w:rsidRPr="00524E8E">
        <w:rPr>
          <w:rFonts w:ascii="Times New Roman" w:hAnsi="Times New Roman" w:cs="Times New Roman"/>
          <w:sz w:val="24"/>
          <w:szCs w:val="24"/>
          <w:lang w:val="uk-UA"/>
        </w:rPr>
        <w:t>.</w:t>
      </w:r>
    </w:p>
    <w:p w14:paraId="5CCAAC04" w14:textId="6A564922" w:rsidR="002D56A9" w:rsidRPr="00524E8E" w:rsidRDefault="00AB316F" w:rsidP="00733E5C">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At the reporting date the carrying amount of the Bank's investments in securities amounts to</w:t>
      </w:r>
      <w:r w:rsidR="006466EF" w:rsidRPr="00524E8E">
        <w:rPr>
          <w:rFonts w:ascii="Times New Roman" w:hAnsi="Times New Roman" w:cs="Times New Roman"/>
          <w:bCs/>
          <w:color w:val="000000"/>
          <w:sz w:val="24"/>
          <w:szCs w:val="24"/>
          <w:lang w:val="uk-UA"/>
        </w:rPr>
        <w:t xml:space="preserve"> </w:t>
      </w:r>
      <w:r w:rsidR="005E606B" w:rsidRPr="00524E8E">
        <w:rPr>
          <w:rFonts w:ascii="Times New Roman" w:hAnsi="Times New Roman" w:cs="Times New Roman"/>
          <w:bCs/>
          <w:color w:val="000000"/>
          <w:sz w:val="24"/>
          <w:szCs w:val="24"/>
          <w:lang w:val="uk-UA"/>
        </w:rPr>
        <w:t>169 043</w:t>
      </w:r>
      <w:r w:rsidR="006466EF"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thousand UAH</w:t>
      </w:r>
      <w:r w:rsidR="006466EF" w:rsidRPr="00524E8E">
        <w:rPr>
          <w:rFonts w:ascii="Times New Roman" w:hAnsi="Times New Roman" w:cs="Times New Roman"/>
          <w:bCs/>
          <w:color w:val="000000"/>
          <w:sz w:val="24"/>
          <w:szCs w:val="24"/>
          <w:lang w:val="uk-UA"/>
        </w:rPr>
        <w:t xml:space="preserve"> (</w:t>
      </w:r>
      <w:r w:rsidR="005E606B" w:rsidRPr="00524E8E">
        <w:rPr>
          <w:rFonts w:ascii="Times New Roman" w:hAnsi="Times New Roman" w:cs="Times New Roman"/>
          <w:bCs/>
          <w:color w:val="000000"/>
          <w:sz w:val="24"/>
          <w:szCs w:val="24"/>
          <w:lang w:val="uk-UA"/>
        </w:rPr>
        <w:t>72,9</w:t>
      </w:r>
      <w:r w:rsidR="006466EF"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of total assets</w:t>
      </w:r>
      <w:r w:rsidR="006466EF"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which consist of</w:t>
      </w:r>
      <w:r w:rsidR="006466EF" w:rsidRPr="00524E8E">
        <w:rPr>
          <w:rFonts w:ascii="Times New Roman" w:hAnsi="Times New Roman" w:cs="Times New Roman"/>
          <w:bCs/>
          <w:color w:val="000000"/>
          <w:sz w:val="24"/>
          <w:szCs w:val="24"/>
          <w:lang w:val="uk-UA"/>
        </w:rPr>
        <w:t>:</w:t>
      </w:r>
    </w:p>
    <w:p w14:paraId="40A80535" w14:textId="439F5461" w:rsidR="002D56A9" w:rsidRPr="00524E8E" w:rsidRDefault="00833404" w:rsidP="006466EF">
      <w:pPr>
        <w:pStyle w:val="a5"/>
        <w:numPr>
          <w:ilvl w:val="0"/>
          <w:numId w:val="5"/>
        </w:numPr>
        <w:autoSpaceDE w:val="0"/>
        <w:autoSpaceDN w:val="0"/>
        <w:adjustRightInd w:val="0"/>
        <w:spacing w:after="0" w:line="240" w:lineRule="auto"/>
        <w:ind w:left="426" w:hanging="426"/>
        <w:jc w:val="both"/>
        <w:rPr>
          <w:rFonts w:ascii="Times New Roman" w:hAnsi="Times New Roman" w:cs="Times New Roman"/>
          <w:bCs/>
          <w:sz w:val="24"/>
          <w:szCs w:val="24"/>
          <w:lang w:val="uk-UA"/>
        </w:rPr>
      </w:pPr>
      <w:r w:rsidRPr="00524E8E">
        <w:rPr>
          <w:rFonts w:ascii="Times New Roman" w:hAnsi="Times New Roman" w:cs="Times New Roman"/>
          <w:sz w:val="24"/>
          <w:szCs w:val="24"/>
          <w:lang w:val="en-US"/>
        </w:rPr>
        <w:t>certificates of deposit issued by the National Bank of Ukraine (valued at amortized cost) with the carrying amount of</w:t>
      </w:r>
      <w:r w:rsidR="002D56A9" w:rsidRPr="00524E8E">
        <w:rPr>
          <w:rFonts w:ascii="Times New Roman" w:hAnsi="Times New Roman" w:cs="Times New Roman"/>
          <w:bCs/>
          <w:sz w:val="24"/>
          <w:szCs w:val="24"/>
          <w:lang w:val="uk-UA"/>
        </w:rPr>
        <w:t xml:space="preserve"> </w:t>
      </w:r>
      <w:r w:rsidR="005E606B" w:rsidRPr="00524E8E">
        <w:rPr>
          <w:rFonts w:ascii="Times New Roman" w:hAnsi="Times New Roman" w:cs="Times New Roman"/>
          <w:bCs/>
          <w:sz w:val="24"/>
          <w:szCs w:val="24"/>
          <w:lang w:val="uk-UA"/>
        </w:rPr>
        <w:t>48 165</w:t>
      </w:r>
      <w:r w:rsidR="002D56A9" w:rsidRPr="00524E8E">
        <w:rPr>
          <w:rFonts w:ascii="Times New Roman" w:hAnsi="Times New Roman" w:cs="Times New Roman"/>
          <w:bCs/>
          <w:sz w:val="24"/>
          <w:szCs w:val="24"/>
          <w:lang w:val="uk-UA"/>
        </w:rPr>
        <w:t xml:space="preserve"> </w:t>
      </w:r>
      <w:r w:rsidRPr="00524E8E">
        <w:rPr>
          <w:rFonts w:ascii="Times New Roman" w:hAnsi="Times New Roman" w:cs="Times New Roman"/>
          <w:bCs/>
          <w:sz w:val="24"/>
          <w:szCs w:val="24"/>
          <w:lang w:val="en-US"/>
        </w:rPr>
        <w:t xml:space="preserve">thousand UAH </w:t>
      </w:r>
      <w:r w:rsidR="00477739" w:rsidRPr="00524E8E">
        <w:rPr>
          <w:rFonts w:ascii="Times New Roman" w:hAnsi="Times New Roman" w:cs="Times New Roman"/>
          <w:bCs/>
          <w:sz w:val="24"/>
          <w:szCs w:val="24"/>
          <w:lang w:val="uk-UA"/>
        </w:rPr>
        <w:t>(</w:t>
      </w:r>
      <w:r w:rsidR="005E606B" w:rsidRPr="00524E8E">
        <w:rPr>
          <w:rFonts w:ascii="Times New Roman" w:hAnsi="Times New Roman" w:cs="Times New Roman"/>
          <w:bCs/>
          <w:sz w:val="24"/>
          <w:szCs w:val="24"/>
          <w:lang w:val="uk-UA"/>
        </w:rPr>
        <w:t>20,8</w:t>
      </w:r>
      <w:r w:rsidR="006723DF" w:rsidRPr="00524E8E">
        <w:rPr>
          <w:rFonts w:ascii="Times New Roman" w:hAnsi="Times New Roman" w:cs="Times New Roman"/>
          <w:bCs/>
          <w:sz w:val="24"/>
          <w:szCs w:val="24"/>
          <w:lang w:val="uk-UA"/>
        </w:rPr>
        <w:t xml:space="preserve">% </w:t>
      </w:r>
      <w:r w:rsidRPr="00524E8E">
        <w:rPr>
          <w:rFonts w:ascii="Times New Roman" w:hAnsi="Times New Roman" w:cs="Times New Roman"/>
          <w:bCs/>
          <w:sz w:val="24"/>
          <w:szCs w:val="24"/>
          <w:lang w:val="en-US"/>
        </w:rPr>
        <w:t>of total assets</w:t>
      </w:r>
      <w:r w:rsidR="00477739" w:rsidRPr="00524E8E">
        <w:rPr>
          <w:rFonts w:ascii="Times New Roman" w:hAnsi="Times New Roman" w:cs="Times New Roman"/>
          <w:bCs/>
          <w:sz w:val="24"/>
          <w:szCs w:val="24"/>
          <w:lang w:val="uk-UA"/>
        </w:rPr>
        <w:t>);</w:t>
      </w:r>
      <w:r w:rsidR="006723DF" w:rsidRPr="00524E8E">
        <w:rPr>
          <w:rFonts w:ascii="Times New Roman" w:hAnsi="Times New Roman" w:cs="Times New Roman"/>
          <w:bCs/>
          <w:sz w:val="24"/>
          <w:szCs w:val="24"/>
          <w:lang w:val="uk-UA"/>
        </w:rPr>
        <w:t xml:space="preserve"> </w:t>
      </w:r>
    </w:p>
    <w:p w14:paraId="08DCA17E" w14:textId="6044D412" w:rsidR="006723DF" w:rsidRPr="00524E8E" w:rsidRDefault="00833404" w:rsidP="006723DF">
      <w:pPr>
        <w:pStyle w:val="a5"/>
        <w:numPr>
          <w:ilvl w:val="0"/>
          <w:numId w:val="5"/>
        </w:numPr>
        <w:autoSpaceDE w:val="0"/>
        <w:autoSpaceDN w:val="0"/>
        <w:adjustRightInd w:val="0"/>
        <w:spacing w:after="0" w:line="240" w:lineRule="auto"/>
        <w:ind w:left="426" w:hanging="426"/>
        <w:jc w:val="both"/>
        <w:rPr>
          <w:rFonts w:ascii="Times New Roman" w:hAnsi="Times New Roman" w:cs="Times New Roman"/>
          <w:bCs/>
          <w:sz w:val="24"/>
          <w:szCs w:val="24"/>
          <w:lang w:val="uk-UA"/>
        </w:rPr>
      </w:pPr>
      <w:r w:rsidRPr="00524E8E">
        <w:rPr>
          <w:rFonts w:ascii="Times New Roman" w:hAnsi="Times New Roman" w:cs="Times New Roman"/>
          <w:sz w:val="24"/>
          <w:szCs w:val="24"/>
          <w:lang w:val="en-US"/>
        </w:rPr>
        <w:t>Domestic</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government</w:t>
      </w:r>
      <w:r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bonds</w:t>
      </w:r>
      <w:r w:rsidR="006723DF" w:rsidRPr="00524E8E">
        <w:rPr>
          <w:rFonts w:ascii="Times New Roman" w:hAnsi="Times New Roman" w:cs="Times New Roman"/>
          <w:sz w:val="24"/>
          <w:szCs w:val="24"/>
          <w:lang w:val="uk-UA"/>
        </w:rPr>
        <w:t xml:space="preserve"> </w:t>
      </w:r>
      <w:r w:rsidR="00477739" w:rsidRPr="00524E8E">
        <w:rPr>
          <w:rFonts w:ascii="Times New Roman" w:hAnsi="Times New Roman" w:cs="Times New Roman"/>
          <w:sz w:val="24"/>
          <w:szCs w:val="24"/>
          <w:lang w:val="uk-UA"/>
        </w:rPr>
        <w:t>(</w:t>
      </w:r>
      <w:r w:rsidRPr="00524E8E">
        <w:rPr>
          <w:rFonts w:ascii="Times New Roman" w:hAnsi="Times New Roman" w:cs="Times New Roman"/>
          <w:bCs/>
          <w:sz w:val="24"/>
          <w:szCs w:val="24"/>
          <w:lang w:val="en-US"/>
        </w:rPr>
        <w:t>measured at amortized</w:t>
      </w:r>
      <w:r w:rsidRPr="00524E8E">
        <w:rPr>
          <w:rFonts w:ascii="Times New Roman" w:hAnsi="Times New Roman" w:cs="Times New Roman"/>
          <w:bCs/>
          <w:sz w:val="24"/>
          <w:szCs w:val="24"/>
          <w:lang w:val="uk-UA"/>
        </w:rPr>
        <w:t xml:space="preserve"> </w:t>
      </w:r>
      <w:r w:rsidRPr="00524E8E">
        <w:rPr>
          <w:rFonts w:ascii="Times New Roman" w:hAnsi="Times New Roman" w:cs="Times New Roman"/>
          <w:bCs/>
          <w:sz w:val="24"/>
          <w:szCs w:val="24"/>
          <w:lang w:val="en-US"/>
        </w:rPr>
        <w:t>cost</w:t>
      </w:r>
      <w:r w:rsidR="00477739"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with the carrying amount of</w:t>
      </w:r>
      <w:r w:rsidR="006723DF" w:rsidRPr="00524E8E">
        <w:rPr>
          <w:rFonts w:ascii="Times New Roman" w:hAnsi="Times New Roman" w:cs="Times New Roman"/>
          <w:sz w:val="24"/>
          <w:szCs w:val="24"/>
          <w:lang w:val="uk-UA"/>
        </w:rPr>
        <w:t xml:space="preserve"> </w:t>
      </w:r>
      <w:r w:rsidR="005E606B" w:rsidRPr="00524E8E">
        <w:rPr>
          <w:rFonts w:ascii="Times New Roman" w:hAnsi="Times New Roman" w:cs="Times New Roman"/>
          <w:sz w:val="24"/>
          <w:szCs w:val="24"/>
          <w:lang w:val="uk-UA"/>
        </w:rPr>
        <w:t>120 878</w:t>
      </w:r>
      <w:r w:rsidR="006723DF" w:rsidRPr="00524E8E">
        <w:rPr>
          <w:rFonts w:ascii="Times New Roman" w:hAnsi="Times New Roman" w:cs="Times New Roman"/>
          <w:sz w:val="24"/>
          <w:szCs w:val="24"/>
          <w:lang w:val="uk-UA"/>
        </w:rPr>
        <w:t xml:space="preserve"> </w:t>
      </w:r>
      <w:bookmarkStart w:id="6" w:name="_Hlk12373124"/>
      <w:r w:rsidRPr="00524E8E">
        <w:rPr>
          <w:rFonts w:ascii="Times New Roman" w:hAnsi="Times New Roman" w:cs="Times New Roman"/>
          <w:sz w:val="24"/>
          <w:szCs w:val="24"/>
          <w:lang w:val="en-US"/>
        </w:rPr>
        <w:t>thousand UAH</w:t>
      </w:r>
      <w:bookmarkEnd w:id="6"/>
      <w:r w:rsidRPr="00524E8E">
        <w:rPr>
          <w:rFonts w:ascii="Times New Roman" w:hAnsi="Times New Roman" w:cs="Times New Roman"/>
          <w:sz w:val="24"/>
          <w:szCs w:val="24"/>
          <w:lang w:val="en-US"/>
        </w:rPr>
        <w:t xml:space="preserve"> </w:t>
      </w:r>
      <w:r w:rsidR="006723DF" w:rsidRPr="00524E8E">
        <w:rPr>
          <w:rFonts w:ascii="Times New Roman" w:hAnsi="Times New Roman" w:cs="Times New Roman"/>
          <w:sz w:val="24"/>
          <w:szCs w:val="24"/>
          <w:lang w:val="uk-UA"/>
        </w:rPr>
        <w:t>(</w:t>
      </w:r>
      <w:r w:rsidR="005E606B" w:rsidRPr="00524E8E">
        <w:rPr>
          <w:rFonts w:ascii="Times New Roman" w:hAnsi="Times New Roman" w:cs="Times New Roman"/>
          <w:sz w:val="24"/>
          <w:szCs w:val="24"/>
          <w:lang w:val="uk-UA"/>
        </w:rPr>
        <w:t>52</w:t>
      </w:r>
      <w:r w:rsidR="006723DF" w:rsidRPr="00524E8E">
        <w:rPr>
          <w:rFonts w:ascii="Times New Roman" w:hAnsi="Times New Roman" w:cs="Times New Roman"/>
          <w:sz w:val="24"/>
          <w:szCs w:val="24"/>
          <w:lang w:val="uk-UA"/>
        </w:rPr>
        <w:t>,</w:t>
      </w:r>
      <w:r w:rsidR="00EC642C" w:rsidRPr="00524E8E">
        <w:rPr>
          <w:rFonts w:ascii="Times New Roman" w:hAnsi="Times New Roman" w:cs="Times New Roman"/>
          <w:sz w:val="24"/>
          <w:szCs w:val="24"/>
          <w:lang w:val="uk-UA"/>
        </w:rPr>
        <w:t>1</w:t>
      </w:r>
      <w:r w:rsidR="006723DF" w:rsidRPr="00524E8E">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of total assets</w:t>
      </w:r>
      <w:r w:rsidR="006723DF" w:rsidRPr="00524E8E">
        <w:rPr>
          <w:rFonts w:ascii="Times New Roman" w:hAnsi="Times New Roman" w:cs="Times New Roman"/>
          <w:sz w:val="24"/>
          <w:szCs w:val="24"/>
          <w:lang w:val="uk-UA"/>
        </w:rPr>
        <w:t>)</w:t>
      </w:r>
      <w:r w:rsidR="005E606B" w:rsidRPr="00524E8E">
        <w:rPr>
          <w:rFonts w:ascii="Times New Roman" w:hAnsi="Times New Roman" w:cs="Times New Roman"/>
          <w:sz w:val="24"/>
          <w:szCs w:val="24"/>
          <w:lang w:val="uk-UA"/>
        </w:rPr>
        <w:t>.</w:t>
      </w:r>
    </w:p>
    <w:p w14:paraId="11AD96AC" w14:textId="27D530D5" w:rsidR="00477739" w:rsidRPr="00524E8E" w:rsidRDefault="00477739" w:rsidP="00977158">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4B79F8DC" w14:textId="75E95C5E" w:rsidR="006466EF" w:rsidRPr="00524E8E" w:rsidRDefault="00833404" w:rsidP="00977158">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In our opinion, the quality of the Bank's investments in securities is satisfactory</w:t>
      </w:r>
      <w:r w:rsidR="00477739" w:rsidRPr="00524E8E">
        <w:rPr>
          <w:rFonts w:ascii="Times New Roman" w:hAnsi="Times New Roman" w:cs="Times New Roman"/>
          <w:bCs/>
          <w:color w:val="000000"/>
          <w:sz w:val="24"/>
          <w:szCs w:val="24"/>
          <w:lang w:val="en-US"/>
        </w:rPr>
        <w:t>.</w:t>
      </w:r>
    </w:p>
    <w:p w14:paraId="214CE87D" w14:textId="77777777" w:rsidR="00477739" w:rsidRPr="00524E8E" w:rsidRDefault="00477739" w:rsidP="00977158">
      <w:pPr>
        <w:autoSpaceDE w:val="0"/>
        <w:autoSpaceDN w:val="0"/>
        <w:adjustRightInd w:val="0"/>
        <w:spacing w:after="0" w:line="240" w:lineRule="auto"/>
        <w:jc w:val="both"/>
        <w:rPr>
          <w:rFonts w:ascii="Times New Roman" w:hAnsi="Times New Roman" w:cs="Times New Roman"/>
          <w:bCs/>
          <w:color w:val="000000"/>
          <w:sz w:val="24"/>
          <w:szCs w:val="24"/>
          <w:lang w:val="en-US"/>
        </w:rPr>
      </w:pPr>
    </w:p>
    <w:p w14:paraId="208BAF6D" w14:textId="7F1EE0DA" w:rsidR="0020411F" w:rsidRPr="00524E8E" w:rsidRDefault="00833404" w:rsidP="0020411F">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As at the end of the day</w:t>
      </w:r>
      <w:r w:rsidR="00032E6B"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December</w:t>
      </w:r>
      <w:r w:rsidR="002D56A9" w:rsidRPr="00524E8E">
        <w:rPr>
          <w:rFonts w:ascii="Times New Roman" w:hAnsi="Times New Roman" w:cs="Times New Roman"/>
          <w:bCs/>
          <w:color w:val="000000"/>
          <w:sz w:val="24"/>
          <w:szCs w:val="24"/>
          <w:lang w:val="uk-UA"/>
        </w:rPr>
        <w:t xml:space="preserve"> 31</w:t>
      </w:r>
      <w:r w:rsidRPr="00524E8E">
        <w:rPr>
          <w:rFonts w:ascii="Times New Roman" w:hAnsi="Times New Roman" w:cs="Times New Roman"/>
          <w:bCs/>
          <w:color w:val="000000"/>
          <w:sz w:val="24"/>
          <w:szCs w:val="24"/>
          <w:lang w:val="en-US"/>
        </w:rPr>
        <w:t xml:space="preserve">, </w:t>
      </w:r>
      <w:r w:rsidR="002D56A9" w:rsidRPr="00524E8E">
        <w:rPr>
          <w:rFonts w:ascii="Times New Roman" w:hAnsi="Times New Roman" w:cs="Times New Roman"/>
          <w:bCs/>
          <w:color w:val="000000"/>
          <w:sz w:val="24"/>
          <w:szCs w:val="24"/>
          <w:lang w:val="uk-UA"/>
        </w:rPr>
        <w:t>201</w:t>
      </w:r>
      <w:r w:rsidR="00EC642C" w:rsidRPr="00524E8E">
        <w:rPr>
          <w:rFonts w:ascii="Times New Roman" w:hAnsi="Times New Roman" w:cs="Times New Roman"/>
          <w:bCs/>
          <w:color w:val="000000"/>
          <w:sz w:val="24"/>
          <w:szCs w:val="24"/>
          <w:lang w:val="uk-UA"/>
        </w:rPr>
        <w:t>8</w:t>
      </w:r>
      <w:r w:rsidR="002D56A9"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the registered and paid share capital of the Bank amounts to</w:t>
      </w:r>
      <w:r w:rsidR="00E40914" w:rsidRPr="00524E8E">
        <w:rPr>
          <w:rFonts w:ascii="Times New Roman" w:hAnsi="Times New Roman" w:cs="Times New Roman"/>
          <w:bCs/>
          <w:color w:val="000000"/>
          <w:sz w:val="24"/>
          <w:szCs w:val="24"/>
          <w:lang w:val="uk-UA"/>
        </w:rPr>
        <w:t xml:space="preserve"> </w:t>
      </w:r>
      <w:r w:rsidR="0020411F" w:rsidRPr="00524E8E">
        <w:rPr>
          <w:rFonts w:ascii="Times New Roman" w:hAnsi="Times New Roman" w:cs="Times New Roman"/>
          <w:bCs/>
          <w:color w:val="000000"/>
          <w:sz w:val="24"/>
          <w:szCs w:val="24"/>
          <w:lang w:val="uk-UA"/>
        </w:rPr>
        <w:t xml:space="preserve">244 000 </w:t>
      </w:r>
      <w:r w:rsidRPr="00524E8E">
        <w:rPr>
          <w:rFonts w:ascii="Times New Roman" w:hAnsi="Times New Roman" w:cs="Times New Roman"/>
          <w:bCs/>
          <w:color w:val="000000"/>
          <w:sz w:val="24"/>
          <w:szCs w:val="24"/>
          <w:lang w:val="en-US"/>
        </w:rPr>
        <w:t>thousand UAH</w:t>
      </w:r>
      <w:r w:rsidR="002D56A9"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 xml:space="preserve">the estimated value of the regulatory capital of the Bank, excluding corrective events after the balance sheet date, according to the form </w:t>
      </w:r>
      <w:r w:rsidR="00032E6B"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611 </w:t>
      </w:r>
      <w:r w:rsidR="00032E6B"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Report on observance of economic norms and limits of the open currency position</w:t>
      </w:r>
      <w:r w:rsidR="00032E6B" w:rsidRPr="00524E8E">
        <w:rPr>
          <w:rFonts w:ascii="Times New Roman" w:hAnsi="Times New Roman" w:cs="Times New Roman"/>
          <w:bCs/>
          <w:color w:val="000000"/>
          <w:sz w:val="24"/>
          <w:szCs w:val="24"/>
          <w:lang w:val="uk-UA"/>
        </w:rPr>
        <w:t>»</w:t>
      </w:r>
      <w:r w:rsidRPr="00524E8E">
        <w:rPr>
          <w:rFonts w:ascii="Times New Roman" w:hAnsi="Times New Roman" w:cs="Times New Roman"/>
          <w:bCs/>
          <w:color w:val="000000"/>
          <w:sz w:val="24"/>
          <w:szCs w:val="24"/>
          <w:lang w:val="en-US"/>
        </w:rPr>
        <w:t xml:space="preserve"> as </w:t>
      </w:r>
      <w:r w:rsidR="00032E6B" w:rsidRPr="00524E8E">
        <w:rPr>
          <w:rFonts w:ascii="Times New Roman" w:hAnsi="Times New Roman" w:cs="Times New Roman"/>
          <w:bCs/>
          <w:color w:val="000000"/>
          <w:sz w:val="24"/>
          <w:szCs w:val="24"/>
          <w:lang w:val="en-US"/>
        </w:rPr>
        <w:t>at</w:t>
      </w:r>
      <w:r w:rsidRPr="00524E8E">
        <w:rPr>
          <w:rFonts w:ascii="Times New Roman" w:hAnsi="Times New Roman" w:cs="Times New Roman"/>
          <w:bCs/>
          <w:color w:val="000000"/>
          <w:sz w:val="24"/>
          <w:szCs w:val="24"/>
          <w:lang w:val="en-US"/>
        </w:rPr>
        <w:t xml:space="preserve"> the end of the day </w:t>
      </w:r>
      <w:r w:rsidR="00032E6B" w:rsidRPr="00524E8E">
        <w:rPr>
          <w:rFonts w:ascii="Times New Roman" w:hAnsi="Times New Roman" w:cs="Times New Roman"/>
          <w:bCs/>
          <w:color w:val="000000"/>
          <w:sz w:val="24"/>
          <w:szCs w:val="24"/>
          <w:lang w:val="en-US"/>
        </w:rPr>
        <w:t xml:space="preserve">December </w:t>
      </w:r>
      <w:r w:rsidRPr="00524E8E">
        <w:rPr>
          <w:rFonts w:ascii="Times New Roman" w:hAnsi="Times New Roman" w:cs="Times New Roman"/>
          <w:bCs/>
          <w:color w:val="000000"/>
          <w:sz w:val="24"/>
          <w:szCs w:val="24"/>
          <w:lang w:val="en-US"/>
        </w:rPr>
        <w:t>31</w:t>
      </w:r>
      <w:r w:rsidR="00032E6B" w:rsidRPr="00524E8E">
        <w:rPr>
          <w:rFonts w:ascii="Times New Roman" w:hAnsi="Times New Roman" w:cs="Times New Roman"/>
          <w:bCs/>
          <w:color w:val="000000"/>
          <w:sz w:val="24"/>
          <w:szCs w:val="24"/>
          <w:lang w:val="en-US"/>
        </w:rPr>
        <w:t xml:space="preserve">, </w:t>
      </w:r>
      <w:r w:rsidRPr="00524E8E">
        <w:rPr>
          <w:rFonts w:ascii="Times New Roman" w:hAnsi="Times New Roman" w:cs="Times New Roman"/>
          <w:bCs/>
          <w:color w:val="000000"/>
          <w:sz w:val="24"/>
          <w:szCs w:val="24"/>
          <w:lang w:val="en-US"/>
        </w:rPr>
        <w:t>2018 amounted to</w:t>
      </w:r>
      <w:r w:rsidR="00BA4B36" w:rsidRPr="00524E8E">
        <w:rPr>
          <w:rFonts w:ascii="Times New Roman" w:hAnsi="Times New Roman" w:cs="Times New Roman"/>
          <w:bCs/>
          <w:color w:val="000000"/>
          <w:sz w:val="24"/>
          <w:szCs w:val="24"/>
          <w:lang w:val="uk-UA"/>
        </w:rPr>
        <w:t xml:space="preserve"> </w:t>
      </w:r>
      <w:r w:rsidR="0020411F" w:rsidRPr="00524E8E">
        <w:rPr>
          <w:rFonts w:ascii="Times New Roman" w:hAnsi="Times New Roman" w:cs="Times New Roman"/>
          <w:bCs/>
          <w:color w:val="000000"/>
          <w:sz w:val="24"/>
          <w:szCs w:val="24"/>
          <w:lang w:val="uk-UA"/>
        </w:rPr>
        <w:t>228</w:t>
      </w:r>
      <w:r w:rsidR="00ED2EE3">
        <w:rPr>
          <w:rFonts w:ascii="Times New Roman" w:hAnsi="Times New Roman" w:cs="Times New Roman"/>
          <w:bCs/>
          <w:color w:val="000000"/>
          <w:sz w:val="24"/>
          <w:szCs w:val="24"/>
          <w:lang w:val="uk-UA"/>
        </w:rPr>
        <w:t> </w:t>
      </w:r>
      <w:r w:rsidR="0020411F" w:rsidRPr="00524E8E">
        <w:rPr>
          <w:rFonts w:ascii="Times New Roman" w:hAnsi="Times New Roman" w:cs="Times New Roman"/>
          <w:bCs/>
          <w:color w:val="000000"/>
          <w:sz w:val="24"/>
          <w:szCs w:val="24"/>
          <w:lang w:val="uk-UA"/>
        </w:rPr>
        <w:t>955</w:t>
      </w:r>
      <w:r w:rsidR="00ED2EE3">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thousand UAH</w:t>
      </w:r>
      <w:r w:rsidR="002D56A9" w:rsidRPr="00524E8E">
        <w:rPr>
          <w:rFonts w:ascii="Times New Roman" w:hAnsi="Times New Roman" w:cs="Times New Roman"/>
          <w:bCs/>
          <w:color w:val="000000"/>
          <w:sz w:val="24"/>
          <w:szCs w:val="24"/>
          <w:lang w:val="uk-UA"/>
        </w:rPr>
        <w:t xml:space="preserve">, </w:t>
      </w:r>
      <w:r w:rsidR="00EA2764" w:rsidRPr="00524E8E">
        <w:rPr>
          <w:rFonts w:ascii="Times New Roman" w:hAnsi="Times New Roman" w:cs="Times New Roman"/>
          <w:bCs/>
          <w:color w:val="000000"/>
          <w:sz w:val="24"/>
          <w:szCs w:val="24"/>
          <w:lang w:val="en-US"/>
        </w:rPr>
        <w:t>which meets the requirements established by the National Bank of Ukraine regarding the minimum allowable amount of capital of banking institutions. At the same time, given the significant losses incurred by the Bank in past periods, the Bank's equity (net assets) at the reporting date is less than its authorized capital</w:t>
      </w:r>
      <w:r w:rsidR="0020411F" w:rsidRPr="00524E8E">
        <w:rPr>
          <w:rFonts w:ascii="Times New Roman" w:hAnsi="Times New Roman" w:cs="Times New Roman"/>
          <w:color w:val="000000"/>
          <w:sz w:val="24"/>
          <w:szCs w:val="24"/>
          <w:lang w:val="en-US"/>
        </w:rPr>
        <w:t>.</w:t>
      </w:r>
      <w:r w:rsidR="0020411F" w:rsidRPr="00524E8E">
        <w:rPr>
          <w:rFonts w:ascii="Times New Roman" w:hAnsi="Times New Roman" w:cs="Times New Roman"/>
          <w:color w:val="000000"/>
          <w:sz w:val="24"/>
          <w:szCs w:val="24"/>
          <w:lang w:val="uk-UA"/>
        </w:rPr>
        <w:t xml:space="preserve"> </w:t>
      </w:r>
    </w:p>
    <w:p w14:paraId="62F54781" w14:textId="77777777" w:rsidR="0020411F" w:rsidRPr="00524E8E" w:rsidRDefault="0020411F" w:rsidP="00733E5C">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2AF5D0F7" w14:textId="5CBAE34F" w:rsidR="00E40914" w:rsidRPr="00524E8E" w:rsidRDefault="00EA2764" w:rsidP="00733E5C">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The capital standards</w:t>
      </w:r>
      <w:r w:rsidR="00032E6B" w:rsidRPr="00524E8E">
        <w:rPr>
          <w:rFonts w:ascii="Times New Roman" w:hAnsi="Times New Roman" w:cs="Times New Roman"/>
          <w:bCs/>
          <w:color w:val="000000"/>
          <w:sz w:val="24"/>
          <w:szCs w:val="24"/>
          <w:lang w:val="en-US"/>
        </w:rPr>
        <w:t>,</w:t>
      </w:r>
      <w:r w:rsidRPr="00524E8E">
        <w:rPr>
          <w:rFonts w:ascii="Times New Roman" w:hAnsi="Times New Roman" w:cs="Times New Roman"/>
          <w:bCs/>
          <w:color w:val="000000"/>
          <w:sz w:val="24"/>
          <w:szCs w:val="24"/>
          <w:lang w:val="en-US"/>
        </w:rPr>
        <w:t xml:space="preserve"> established by the National Bank of Ukraine during the reporting year were respected by the Bank. The increase in the size of the credit risk according to the results of our audit does not lead to a violation of the Bank's capital standards</w:t>
      </w:r>
      <w:r w:rsidR="00BA4B36" w:rsidRPr="00524E8E">
        <w:rPr>
          <w:rFonts w:ascii="Times New Roman" w:hAnsi="Times New Roman" w:cs="Times New Roman"/>
          <w:bCs/>
          <w:color w:val="000000"/>
          <w:sz w:val="24"/>
          <w:szCs w:val="24"/>
          <w:lang w:val="en-US"/>
        </w:rPr>
        <w:t>.</w:t>
      </w:r>
    </w:p>
    <w:p w14:paraId="6DDD258D" w14:textId="77777777" w:rsidR="0020411F" w:rsidRPr="00524E8E" w:rsidRDefault="0020411F" w:rsidP="005958E9">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43FB211F" w14:textId="608EE622" w:rsidR="006663AF" w:rsidRPr="00524E8E" w:rsidRDefault="00EA2764" w:rsidP="005958E9">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lastRenderedPageBreak/>
        <w:t>Except as noted above, our attention was not attracted by other significant aspects that would give us reason to believe that the principles and procedures of the Bank regarding the formation of reserves and capital conflict with the regulatory requirements of the National Bank of Ukraine, and the size of the regulatory capital of the Bank as of the reporting date, taking into account the results of the analysis of quality the Bank's assets and operations with related persons do not meet the requirements of the National Bank of Ukraine</w:t>
      </w:r>
      <w:r w:rsidR="002D56A9" w:rsidRPr="00524E8E">
        <w:rPr>
          <w:rFonts w:ascii="Times New Roman" w:hAnsi="Times New Roman" w:cs="Times New Roman"/>
          <w:bCs/>
          <w:color w:val="000000"/>
          <w:sz w:val="24"/>
          <w:szCs w:val="24"/>
          <w:lang w:val="en-US"/>
        </w:rPr>
        <w:t>.</w:t>
      </w:r>
    </w:p>
    <w:p w14:paraId="143289AA" w14:textId="77777777" w:rsidR="005958E9" w:rsidRPr="00524E8E" w:rsidRDefault="006663AF" w:rsidP="005958E9">
      <w:pPr>
        <w:autoSpaceDE w:val="0"/>
        <w:autoSpaceDN w:val="0"/>
        <w:adjustRightInd w:val="0"/>
        <w:spacing w:after="0" w:line="240" w:lineRule="auto"/>
        <w:jc w:val="both"/>
        <w:rPr>
          <w:rFonts w:ascii="Times New Roman" w:hAnsi="Times New Roman" w:cs="Times New Roman"/>
          <w:b/>
          <w:bCs/>
          <w:i/>
          <w:color w:val="000000"/>
          <w:sz w:val="24"/>
          <w:szCs w:val="24"/>
          <w:lang w:val="uk-UA"/>
        </w:rPr>
      </w:pPr>
      <w:r w:rsidRPr="00524E8E">
        <w:rPr>
          <w:rFonts w:ascii="Times New Roman" w:hAnsi="Times New Roman" w:cs="Times New Roman"/>
          <w:b/>
          <w:bCs/>
          <w:i/>
          <w:color w:val="000000"/>
          <w:sz w:val="24"/>
          <w:szCs w:val="24"/>
          <w:lang w:val="uk-UA"/>
        </w:rPr>
        <w:t xml:space="preserve"> </w:t>
      </w:r>
    </w:p>
    <w:p w14:paraId="235BDC7A" w14:textId="77777777" w:rsidR="00EA2764" w:rsidRPr="00524E8E" w:rsidRDefault="00EA2764" w:rsidP="00EA2764">
      <w:pPr>
        <w:pStyle w:val="3"/>
        <w:rPr>
          <w:sz w:val="24"/>
          <w:szCs w:val="24"/>
          <w:lang w:val="en-US"/>
        </w:rPr>
      </w:pPr>
      <w:r w:rsidRPr="00524E8E">
        <w:rPr>
          <w:sz w:val="24"/>
          <w:szCs w:val="24"/>
          <w:lang w:val="en-US"/>
        </w:rPr>
        <w:t>Compliance of the Bank with the requirements established by regulatory acts of the National Bank of Ukraine on accounting issues</w:t>
      </w:r>
    </w:p>
    <w:p w14:paraId="08460D80" w14:textId="77777777" w:rsidR="00251E76" w:rsidRPr="00524E8E" w:rsidRDefault="00251E76" w:rsidP="00873976">
      <w:pPr>
        <w:pStyle w:val="3"/>
        <w:rPr>
          <w:sz w:val="24"/>
          <w:szCs w:val="24"/>
          <w:lang w:val="en-US"/>
        </w:rPr>
      </w:pPr>
    </w:p>
    <w:p w14:paraId="6CB80DC6" w14:textId="45490609" w:rsidR="0020411F" w:rsidRPr="00524E8E" w:rsidRDefault="00EA2764" w:rsidP="0020411F">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The Bank carried out accounting in accordance with the requirements of the current legislation of Ukraine. The principles of accounting polic</w:t>
      </w:r>
      <w:r w:rsidR="00032E6B" w:rsidRPr="00524E8E">
        <w:rPr>
          <w:rFonts w:ascii="Times New Roman" w:hAnsi="Times New Roman" w:cs="Times New Roman"/>
          <w:bCs/>
          <w:color w:val="000000"/>
          <w:sz w:val="24"/>
          <w:szCs w:val="24"/>
          <w:lang w:val="en-US"/>
        </w:rPr>
        <w:t>ies</w:t>
      </w:r>
      <w:r w:rsidRPr="00524E8E">
        <w:rPr>
          <w:rFonts w:ascii="Times New Roman" w:hAnsi="Times New Roman" w:cs="Times New Roman"/>
          <w:bCs/>
          <w:color w:val="000000"/>
          <w:sz w:val="24"/>
          <w:szCs w:val="24"/>
          <w:lang w:val="en-US"/>
        </w:rPr>
        <w:t xml:space="preserve"> and financial reporting of the Bank are based on the main disclosure requirements in the financial statements in accordance with International Financial Reporting Standards, regulatory acts of the National Bank of Ukraine</w:t>
      </w:r>
      <w:r w:rsidR="0020411F" w:rsidRPr="00524E8E">
        <w:rPr>
          <w:rFonts w:ascii="Times New Roman" w:hAnsi="Times New Roman" w:cs="Times New Roman"/>
          <w:bCs/>
          <w:color w:val="000000"/>
          <w:sz w:val="24"/>
          <w:szCs w:val="24"/>
          <w:lang w:val="uk-UA"/>
        </w:rPr>
        <w:t>.</w:t>
      </w:r>
    </w:p>
    <w:p w14:paraId="6BF552C6" w14:textId="27226A46" w:rsidR="0020411F" w:rsidRPr="00524E8E" w:rsidRDefault="00EA2764" w:rsidP="0020411F">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Based on the results of the procedures we have not attracted any significant aspects that would give us reason to believe that the accounting of the Bank does not meet the requirements of the regulatory acts of the National Bank of Ukraine and does not provide an adequate level of adequacy to the existing internal regulations and procedures</w:t>
      </w:r>
      <w:r w:rsidR="0020411F" w:rsidRPr="00524E8E">
        <w:rPr>
          <w:rFonts w:ascii="Times New Roman" w:hAnsi="Times New Roman" w:cs="Times New Roman"/>
          <w:bCs/>
          <w:color w:val="000000"/>
          <w:sz w:val="24"/>
          <w:szCs w:val="24"/>
          <w:lang w:val="uk-UA"/>
        </w:rPr>
        <w:t>.</w:t>
      </w:r>
    </w:p>
    <w:p w14:paraId="16E74D9D" w14:textId="77777777" w:rsidR="002D56A9" w:rsidRPr="00524E8E" w:rsidRDefault="002D56A9" w:rsidP="002D56A9">
      <w:pPr>
        <w:tabs>
          <w:tab w:val="left" w:pos="0"/>
        </w:tabs>
        <w:spacing w:line="240" w:lineRule="auto"/>
        <w:jc w:val="both"/>
        <w:rPr>
          <w:rFonts w:ascii="Times New Roman" w:hAnsi="Times New Roman" w:cs="Times New Roman"/>
          <w:sz w:val="24"/>
          <w:szCs w:val="24"/>
          <w:lang w:val="uk-UA"/>
        </w:rPr>
      </w:pPr>
    </w:p>
    <w:p w14:paraId="4299414C" w14:textId="400ED956" w:rsidR="002D56A9" w:rsidRPr="00524E8E" w:rsidRDefault="00EA2764" w:rsidP="002D56A9">
      <w:pPr>
        <w:tabs>
          <w:tab w:val="left" w:pos="0"/>
        </w:tabs>
        <w:spacing w:line="240" w:lineRule="auto"/>
        <w:jc w:val="both"/>
        <w:rPr>
          <w:rFonts w:ascii="Times New Roman" w:hAnsi="Times New Roman" w:cs="Times New Roman"/>
          <w:sz w:val="24"/>
          <w:szCs w:val="24"/>
          <w:lang w:val="uk-UA"/>
        </w:rPr>
      </w:pPr>
      <w:r w:rsidRPr="00524E8E">
        <w:rPr>
          <w:rFonts w:ascii="Times New Roman" w:hAnsi="Times New Roman" w:cs="Times New Roman"/>
          <w:sz w:val="24"/>
          <w:szCs w:val="24"/>
          <w:lang w:val="en-US"/>
        </w:rPr>
        <w:t xml:space="preserve">In carrying out the audit of financial statements for 2018, </w:t>
      </w:r>
      <w:r w:rsidR="008C7B9B" w:rsidRPr="00524E8E">
        <w:rPr>
          <w:rFonts w:ascii="Times New Roman" w:hAnsi="Times New Roman" w:cs="Times New Roman"/>
          <w:sz w:val="24"/>
          <w:szCs w:val="24"/>
          <w:lang w:val="en-US"/>
        </w:rPr>
        <w:t xml:space="preserve">there were considered </w:t>
      </w:r>
      <w:r w:rsidRPr="00524E8E">
        <w:rPr>
          <w:rFonts w:ascii="Times New Roman" w:hAnsi="Times New Roman" w:cs="Times New Roman"/>
          <w:sz w:val="24"/>
          <w:szCs w:val="24"/>
          <w:lang w:val="en-US"/>
        </w:rPr>
        <w:t>those policies and procedures in accounting systems, internal control and risk management</w:t>
      </w:r>
      <w:r w:rsidR="008C7B9B" w:rsidRPr="00524E8E">
        <w:rPr>
          <w:rFonts w:ascii="Times New Roman" w:hAnsi="Times New Roman" w:cs="Times New Roman"/>
          <w:sz w:val="24"/>
          <w:szCs w:val="24"/>
          <w:lang w:val="en-US"/>
        </w:rPr>
        <w:t xml:space="preserve"> that are</w:t>
      </w:r>
      <w:r w:rsidRPr="00524E8E">
        <w:rPr>
          <w:rFonts w:ascii="Times New Roman" w:hAnsi="Times New Roman" w:cs="Times New Roman"/>
          <w:sz w:val="24"/>
          <w:szCs w:val="24"/>
          <w:lang w:val="en-US"/>
        </w:rPr>
        <w:t xml:space="preserve"> related to the financial statements</w:t>
      </w:r>
      <w:r w:rsidRPr="00524E8E">
        <w:rPr>
          <w:rFonts w:ascii="Times New Roman" w:hAnsi="Times New Roman" w:cs="Times New Roman"/>
          <w:sz w:val="24"/>
          <w:szCs w:val="24"/>
          <w:lang w:val="uk-UA"/>
        </w:rPr>
        <w:t>.</w:t>
      </w:r>
    </w:p>
    <w:p w14:paraId="0C6AE278" w14:textId="77777777" w:rsidR="00DA37AB" w:rsidRPr="00524E8E" w:rsidRDefault="00DA37AB" w:rsidP="003302B0">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7B7ED19C" w14:textId="3A06B679" w:rsidR="003302B0" w:rsidRPr="00524E8E" w:rsidRDefault="00EA2764" w:rsidP="003302B0">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Appendix</w:t>
      </w:r>
      <w:r w:rsidR="003302B0" w:rsidRPr="00524E8E">
        <w:rPr>
          <w:rFonts w:ascii="Times New Roman" w:hAnsi="Times New Roman" w:cs="Times New Roman"/>
          <w:bCs/>
          <w:color w:val="000000"/>
          <w:sz w:val="24"/>
          <w:szCs w:val="24"/>
          <w:lang w:val="uk-UA"/>
        </w:rPr>
        <w:t>:</w:t>
      </w:r>
    </w:p>
    <w:p w14:paraId="3E5F8C75" w14:textId="77777777" w:rsidR="00EA2764" w:rsidRPr="00524E8E" w:rsidRDefault="00EA2764" w:rsidP="00EA2764">
      <w:pPr>
        <w:numPr>
          <w:ilvl w:val="0"/>
          <w:numId w:val="11"/>
        </w:numPr>
        <w:autoSpaceDE w:val="0"/>
        <w:autoSpaceDN w:val="0"/>
        <w:adjustRightInd w:val="0"/>
        <w:spacing w:after="0" w:line="240" w:lineRule="auto"/>
        <w:jc w:val="both"/>
        <w:rPr>
          <w:rFonts w:ascii="Times New Roman" w:hAnsi="Times New Roman" w:cs="Times New Roman"/>
          <w:bCs/>
          <w:color w:val="000000"/>
          <w:sz w:val="24"/>
          <w:szCs w:val="24"/>
          <w:lang w:val="en-US"/>
        </w:rPr>
      </w:pPr>
      <w:r w:rsidRPr="00524E8E">
        <w:rPr>
          <w:rFonts w:ascii="Times New Roman" w:hAnsi="Times New Roman" w:cs="Times New Roman"/>
          <w:bCs/>
          <w:color w:val="000000"/>
          <w:sz w:val="24"/>
          <w:szCs w:val="24"/>
          <w:lang w:val="en-US"/>
        </w:rPr>
        <w:t>Annual financial statements of the Bank</w:t>
      </w:r>
    </w:p>
    <w:p w14:paraId="568EF011" w14:textId="77777777" w:rsidR="003302B0" w:rsidRPr="00524E8E" w:rsidRDefault="003302B0" w:rsidP="003302B0">
      <w:pPr>
        <w:autoSpaceDE w:val="0"/>
        <w:autoSpaceDN w:val="0"/>
        <w:adjustRightInd w:val="0"/>
        <w:spacing w:after="0" w:line="240" w:lineRule="auto"/>
        <w:rPr>
          <w:rFonts w:ascii="Times New Roman" w:hAnsi="Times New Roman" w:cs="Times New Roman"/>
          <w:bCs/>
          <w:color w:val="000000"/>
          <w:sz w:val="24"/>
          <w:szCs w:val="24"/>
          <w:lang w:val="uk-UA"/>
        </w:rPr>
      </w:pPr>
    </w:p>
    <w:p w14:paraId="449C9C75" w14:textId="0FE0F491" w:rsidR="003302B0" w:rsidRPr="00524E8E" w:rsidRDefault="00EA2764" w:rsidP="003302B0">
      <w:pPr>
        <w:autoSpaceDE w:val="0"/>
        <w:autoSpaceDN w:val="0"/>
        <w:adjustRightInd w:val="0"/>
        <w:spacing w:after="0" w:line="240" w:lineRule="auto"/>
        <w:jc w:val="both"/>
        <w:rPr>
          <w:rFonts w:ascii="Times New Roman" w:hAnsi="Times New Roman" w:cs="Times New Roman"/>
          <w:bCs/>
          <w:color w:val="000000"/>
          <w:sz w:val="24"/>
          <w:szCs w:val="24"/>
          <w:lang w:val="uk-UA"/>
        </w:rPr>
      </w:pPr>
      <w:r w:rsidRPr="00524E8E">
        <w:rPr>
          <w:rFonts w:ascii="Times New Roman" w:hAnsi="Times New Roman" w:cs="Times New Roman"/>
          <w:bCs/>
          <w:color w:val="000000"/>
          <w:sz w:val="24"/>
          <w:szCs w:val="24"/>
          <w:lang w:val="en-US"/>
        </w:rPr>
        <w:t>The partner of an audit engagement, resulting in the Report of the independent auditor is</w:t>
      </w:r>
      <w:r w:rsidR="003302B0" w:rsidRPr="00524E8E">
        <w:rPr>
          <w:rFonts w:ascii="Times New Roman" w:hAnsi="Times New Roman" w:cs="Times New Roman"/>
          <w:bCs/>
          <w:color w:val="000000"/>
          <w:sz w:val="24"/>
          <w:szCs w:val="24"/>
          <w:lang w:val="uk-UA"/>
        </w:rPr>
        <w:t xml:space="preserve"> </w:t>
      </w:r>
      <w:r w:rsidRPr="00524E8E">
        <w:rPr>
          <w:rFonts w:ascii="Times New Roman" w:hAnsi="Times New Roman" w:cs="Times New Roman"/>
          <w:bCs/>
          <w:color w:val="000000"/>
          <w:sz w:val="24"/>
          <w:szCs w:val="24"/>
          <w:lang w:val="en-US"/>
        </w:rPr>
        <w:t xml:space="preserve">Nataliia </w:t>
      </w:r>
      <w:proofErr w:type="spellStart"/>
      <w:r w:rsidRPr="00524E8E">
        <w:rPr>
          <w:rFonts w:ascii="Times New Roman" w:hAnsi="Times New Roman" w:cs="Times New Roman"/>
          <w:bCs/>
          <w:color w:val="000000"/>
          <w:sz w:val="24"/>
          <w:szCs w:val="24"/>
          <w:lang w:val="en-US"/>
        </w:rPr>
        <w:t>Domarieva</w:t>
      </w:r>
      <w:proofErr w:type="spellEnd"/>
      <w:r w:rsidR="003302B0" w:rsidRPr="00524E8E">
        <w:rPr>
          <w:rFonts w:ascii="Times New Roman" w:hAnsi="Times New Roman" w:cs="Times New Roman"/>
          <w:bCs/>
          <w:color w:val="000000"/>
          <w:sz w:val="24"/>
          <w:szCs w:val="24"/>
          <w:lang w:val="uk-UA"/>
        </w:rPr>
        <w:t>.</w:t>
      </w:r>
    </w:p>
    <w:p w14:paraId="472B1E01" w14:textId="77777777" w:rsidR="003302B0" w:rsidRPr="00524E8E" w:rsidRDefault="003302B0" w:rsidP="003302B0">
      <w:pPr>
        <w:autoSpaceDE w:val="0"/>
        <w:autoSpaceDN w:val="0"/>
        <w:adjustRightInd w:val="0"/>
        <w:spacing w:after="0" w:line="240" w:lineRule="auto"/>
        <w:jc w:val="both"/>
        <w:rPr>
          <w:rFonts w:ascii="Times New Roman" w:hAnsi="Times New Roman" w:cs="Times New Roman"/>
          <w:bCs/>
          <w:color w:val="000000"/>
          <w:sz w:val="24"/>
          <w:szCs w:val="24"/>
          <w:lang w:val="uk-UA"/>
        </w:rPr>
      </w:pPr>
    </w:p>
    <w:p w14:paraId="2DEFB9F6" w14:textId="70C6CA10" w:rsidR="00EA2764" w:rsidRPr="00EA2764" w:rsidRDefault="00EA2764" w:rsidP="00ED2EE3">
      <w:pPr>
        <w:pStyle w:val="a0"/>
        <w:jc w:val="both"/>
        <w:rPr>
          <w:rFonts w:ascii="Times New Roman" w:hAnsi="Times New Roman" w:cs="Times New Roman"/>
          <w:sz w:val="24"/>
          <w:szCs w:val="24"/>
          <w:lang w:val="en-US"/>
        </w:rPr>
      </w:pPr>
      <w:r w:rsidRPr="00524E8E">
        <w:rPr>
          <w:rFonts w:ascii="Times New Roman" w:hAnsi="Times New Roman" w:cs="Times New Roman"/>
          <w:sz w:val="24"/>
          <w:szCs w:val="24"/>
          <w:lang w:val="en-US"/>
        </w:rPr>
        <w:t xml:space="preserve">Signed on behalf of the audit firm Limited Liability Company </w:t>
      </w:r>
      <w:r w:rsidR="008C7B9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Audit Firm </w:t>
      </w:r>
      <w:r w:rsidR="008C7B9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ACTIV-AUDIT</w:t>
      </w:r>
      <w:r w:rsidR="008C7B9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(registration number in the Register of Auditors and Auditors, issues </w:t>
      </w:r>
      <w:r w:rsidR="008C7B9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Audit </w:t>
      </w:r>
      <w:r w:rsidR="008C7B9B" w:rsidRPr="00524E8E">
        <w:rPr>
          <w:rFonts w:ascii="Times New Roman" w:hAnsi="Times New Roman" w:cs="Times New Roman"/>
          <w:sz w:val="24"/>
          <w:szCs w:val="24"/>
          <w:lang w:val="en-US"/>
        </w:rPr>
        <w:t>entities</w:t>
      </w:r>
      <w:r w:rsidR="008C7B9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w:t>
      </w:r>
      <w:r w:rsidR="008C7B9B" w:rsidRPr="00524E8E">
        <w:rPr>
          <w:rFonts w:ascii="Times New Roman" w:hAnsi="Times New Roman" w:cs="Times New Roman"/>
          <w:sz w:val="24"/>
          <w:szCs w:val="24"/>
          <w:lang w:val="uk-UA"/>
        </w:rPr>
        <w:t>«</w:t>
      </w:r>
      <w:r w:rsidR="008C7B9B" w:rsidRPr="00524E8E">
        <w:rPr>
          <w:rFonts w:ascii="Times New Roman" w:hAnsi="Times New Roman" w:cs="Times New Roman"/>
          <w:sz w:val="24"/>
          <w:szCs w:val="24"/>
          <w:lang w:val="en-US"/>
        </w:rPr>
        <w:t>Audit entities</w:t>
      </w:r>
      <w:r w:rsidRPr="00524E8E">
        <w:rPr>
          <w:rFonts w:ascii="Times New Roman" w:hAnsi="Times New Roman" w:cs="Times New Roman"/>
          <w:sz w:val="24"/>
          <w:szCs w:val="24"/>
          <w:lang w:val="en-US"/>
        </w:rPr>
        <w:t xml:space="preserve"> that are entitled to conduct mandatory audit of financial statements</w:t>
      </w:r>
      <w:r w:rsidR="008C7B9B" w:rsidRPr="00524E8E">
        <w:rPr>
          <w:rFonts w:ascii="Times New Roman" w:hAnsi="Times New Roman" w:cs="Times New Roman"/>
          <w:sz w:val="24"/>
          <w:szCs w:val="24"/>
          <w:lang w:val="uk-UA"/>
        </w:rPr>
        <w:t>»</w:t>
      </w:r>
      <w:r w:rsidRPr="00524E8E">
        <w:rPr>
          <w:rFonts w:ascii="Times New Roman" w:hAnsi="Times New Roman" w:cs="Times New Roman"/>
          <w:sz w:val="24"/>
          <w:szCs w:val="24"/>
          <w:lang w:val="en-US"/>
        </w:rPr>
        <w:t xml:space="preserve">, </w:t>
      </w:r>
      <w:r w:rsidR="008C7B9B" w:rsidRPr="00524E8E">
        <w:rPr>
          <w:rFonts w:ascii="Times New Roman" w:hAnsi="Times New Roman" w:cs="Times New Roman"/>
          <w:sz w:val="24"/>
          <w:szCs w:val="24"/>
          <w:lang w:val="uk-UA"/>
        </w:rPr>
        <w:t>«</w:t>
      </w:r>
      <w:r w:rsidR="008C7B9B" w:rsidRPr="00524E8E">
        <w:rPr>
          <w:rFonts w:ascii="Times New Roman" w:hAnsi="Times New Roman" w:cs="Times New Roman"/>
          <w:sz w:val="24"/>
          <w:szCs w:val="24"/>
          <w:lang w:val="en-US"/>
        </w:rPr>
        <w:t>Audit entities,</w:t>
      </w:r>
      <w:r w:rsidRPr="00524E8E">
        <w:rPr>
          <w:rFonts w:ascii="Times New Roman" w:hAnsi="Times New Roman" w:cs="Times New Roman"/>
          <w:sz w:val="24"/>
          <w:szCs w:val="24"/>
          <w:lang w:val="en-US"/>
        </w:rPr>
        <w:t xml:space="preserve"> that have the right to conduct</w:t>
      </w:r>
      <w:r w:rsidR="008C7B9B" w:rsidRPr="00524E8E">
        <w:rPr>
          <w:rFonts w:ascii="Times New Roman" w:hAnsi="Times New Roman" w:cs="Times New Roman"/>
          <w:sz w:val="24"/>
          <w:szCs w:val="24"/>
          <w:lang w:val="en-US"/>
        </w:rPr>
        <w:t xml:space="preserve"> a</w:t>
      </w:r>
      <w:r w:rsidRPr="00524E8E">
        <w:rPr>
          <w:rFonts w:ascii="Times New Roman" w:hAnsi="Times New Roman" w:cs="Times New Roman"/>
          <w:sz w:val="24"/>
          <w:szCs w:val="24"/>
          <w:lang w:val="en-US"/>
        </w:rPr>
        <w:t xml:space="preserve"> mandatory audit of financial statements of enterprises of public interest</w:t>
      </w:r>
      <w:r w:rsidR="008C7B9B" w:rsidRPr="00524E8E">
        <w:rPr>
          <w:rFonts w:ascii="Times New Roman" w:hAnsi="Times New Roman" w:cs="Times New Roman"/>
          <w:sz w:val="24"/>
          <w:szCs w:val="24"/>
          <w:lang w:val="uk-UA"/>
        </w:rPr>
        <w:t>»</w:t>
      </w:r>
      <w:r w:rsidR="00ED2EE3">
        <w:rPr>
          <w:rFonts w:ascii="Times New Roman" w:hAnsi="Times New Roman" w:cs="Times New Roman"/>
          <w:sz w:val="24"/>
          <w:szCs w:val="24"/>
          <w:lang w:val="uk-UA"/>
        </w:rPr>
        <w:t xml:space="preserve"> </w:t>
      </w:r>
      <w:r w:rsidRPr="00524E8E">
        <w:rPr>
          <w:rFonts w:ascii="Times New Roman" w:hAnsi="Times New Roman" w:cs="Times New Roman"/>
          <w:sz w:val="24"/>
          <w:szCs w:val="24"/>
          <w:lang w:val="en-US"/>
        </w:rPr>
        <w:t>- 2315)</w:t>
      </w:r>
    </w:p>
    <w:p w14:paraId="735E3B1D" w14:textId="77777777" w:rsidR="00C00F82" w:rsidRPr="00EA2764" w:rsidRDefault="00C00F82" w:rsidP="00C00F82">
      <w:pPr>
        <w:pStyle w:val="a0"/>
        <w:spacing w:after="0"/>
        <w:jc w:val="both"/>
        <w:rPr>
          <w:rFonts w:ascii="Times New Roman" w:hAnsi="Times New Roman" w:cs="Times New Roman"/>
          <w:sz w:val="25"/>
          <w:szCs w:val="25"/>
          <w:lang w:val="en-US"/>
        </w:rPr>
      </w:pPr>
    </w:p>
    <w:tbl>
      <w:tblPr>
        <w:tblW w:w="9356" w:type="dxa"/>
        <w:jc w:val="center"/>
        <w:tblLayout w:type="fixed"/>
        <w:tblLook w:val="0000" w:firstRow="0" w:lastRow="0" w:firstColumn="0" w:lastColumn="0" w:noHBand="0" w:noVBand="0"/>
      </w:tblPr>
      <w:tblGrid>
        <w:gridCol w:w="5387"/>
        <w:gridCol w:w="1169"/>
        <w:gridCol w:w="2800"/>
      </w:tblGrid>
      <w:tr w:rsidR="003302B0" w:rsidRPr="00417BD9" w14:paraId="4D9B4282" w14:textId="77777777" w:rsidTr="002C2AD4">
        <w:trPr>
          <w:trHeight w:val="1050"/>
          <w:jc w:val="center"/>
        </w:trPr>
        <w:tc>
          <w:tcPr>
            <w:tcW w:w="5387" w:type="dxa"/>
          </w:tcPr>
          <w:p w14:paraId="010EBDB4" w14:textId="77777777" w:rsidR="003302B0" w:rsidRPr="00417BD9" w:rsidRDefault="003302B0" w:rsidP="00960924">
            <w:pPr>
              <w:pStyle w:val="a0"/>
              <w:spacing w:after="0"/>
              <w:rPr>
                <w:rFonts w:ascii="Times New Roman" w:hAnsi="Times New Roman" w:cs="Times New Roman"/>
                <w:b/>
                <w:sz w:val="25"/>
                <w:szCs w:val="25"/>
                <w:lang w:val="uk-UA"/>
              </w:rPr>
            </w:pPr>
          </w:p>
          <w:p w14:paraId="2D9040BD" w14:textId="42514DD3" w:rsidR="003302B0" w:rsidRPr="00251E76" w:rsidRDefault="00EA2764" w:rsidP="00960924">
            <w:pPr>
              <w:pStyle w:val="a0"/>
              <w:spacing w:after="0"/>
              <w:rPr>
                <w:rFonts w:ascii="Times New Roman" w:hAnsi="Times New Roman" w:cs="Times New Roman"/>
                <w:b/>
                <w:sz w:val="24"/>
                <w:szCs w:val="24"/>
                <w:lang w:val="uk-UA"/>
              </w:rPr>
            </w:pPr>
            <w:r>
              <w:rPr>
                <w:rFonts w:ascii="Times New Roman" w:hAnsi="Times New Roman" w:cs="Times New Roman"/>
                <w:b/>
                <w:sz w:val="24"/>
                <w:szCs w:val="24"/>
                <w:lang w:val="en-US"/>
              </w:rPr>
              <w:t>CEO</w:t>
            </w:r>
            <w:r w:rsidR="003302B0" w:rsidRPr="00251E76">
              <w:rPr>
                <w:rFonts w:ascii="Times New Roman" w:hAnsi="Times New Roman" w:cs="Times New Roman"/>
                <w:b/>
                <w:sz w:val="24"/>
                <w:szCs w:val="24"/>
                <w:lang w:val="uk-UA"/>
              </w:rPr>
              <w:t xml:space="preserve"> </w:t>
            </w:r>
          </w:p>
          <w:p w14:paraId="5F318C9E" w14:textId="77777777" w:rsidR="00777039" w:rsidRDefault="00EA2764" w:rsidP="00777039">
            <w:pPr>
              <w:pStyle w:val="a0"/>
              <w:spacing w:after="0"/>
              <w:ind w:left="-1418" w:firstLine="1418"/>
              <w:rPr>
                <w:rFonts w:ascii="Times New Roman" w:eastAsia="Times New Roman" w:hAnsi="Times New Roman" w:cs="Times New Roman"/>
                <w:sz w:val="18"/>
                <w:szCs w:val="18"/>
                <w:lang w:val="en-US"/>
              </w:rPr>
            </w:pPr>
            <w:r w:rsidRPr="00270775">
              <w:rPr>
                <w:rFonts w:ascii="Times New Roman" w:eastAsia="Times New Roman" w:hAnsi="Times New Roman" w:cs="Times New Roman"/>
                <w:sz w:val="18"/>
                <w:szCs w:val="18"/>
                <w:lang w:val="en-US"/>
              </w:rPr>
              <w:t xml:space="preserve">registration number in the Register of Auditors and </w:t>
            </w:r>
            <w:r w:rsidR="00777039">
              <w:rPr>
                <w:rFonts w:ascii="Times New Roman" w:eastAsia="Times New Roman" w:hAnsi="Times New Roman" w:cs="Times New Roman"/>
                <w:sz w:val="18"/>
                <w:szCs w:val="18"/>
                <w:lang w:val="en-US"/>
              </w:rPr>
              <w:t xml:space="preserve">Audit Entities </w:t>
            </w:r>
          </w:p>
          <w:p w14:paraId="189E4484" w14:textId="705EC07E" w:rsidR="003302B0" w:rsidRPr="00417BD9" w:rsidRDefault="00EA2764" w:rsidP="00777039">
            <w:pPr>
              <w:pStyle w:val="a0"/>
              <w:spacing w:after="0"/>
              <w:ind w:left="-1418" w:firstLine="1418"/>
              <w:rPr>
                <w:rFonts w:ascii="Times New Roman" w:hAnsi="Times New Roman" w:cs="Times New Roman"/>
                <w:b/>
                <w:sz w:val="25"/>
                <w:szCs w:val="25"/>
                <w:lang w:val="uk-UA"/>
              </w:rPr>
            </w:pPr>
            <w:r w:rsidRPr="00270775">
              <w:rPr>
                <w:rFonts w:ascii="Times New Roman" w:eastAsia="Times New Roman" w:hAnsi="Times New Roman" w:cs="Times New Roman"/>
                <w:sz w:val="18"/>
                <w:szCs w:val="18"/>
                <w:lang w:val="en-US"/>
              </w:rPr>
              <w:t>(</w:t>
            </w:r>
            <w:r w:rsidR="00777039">
              <w:rPr>
                <w:rFonts w:ascii="Times New Roman" w:eastAsia="Times New Roman" w:hAnsi="Times New Roman" w:cs="Times New Roman"/>
                <w:sz w:val="18"/>
                <w:szCs w:val="18"/>
                <w:lang w:val="en-US"/>
              </w:rPr>
              <w:t>section</w:t>
            </w:r>
            <w:r w:rsidRPr="00270775">
              <w:rPr>
                <w:rFonts w:ascii="Times New Roman" w:eastAsia="Times New Roman" w:hAnsi="Times New Roman" w:cs="Times New Roman"/>
                <w:sz w:val="18"/>
                <w:szCs w:val="18"/>
                <w:lang w:val="en-US"/>
              </w:rPr>
              <w:t xml:space="preserve"> </w:t>
            </w:r>
            <w:r w:rsidR="00643915" w:rsidRPr="00643915">
              <w:rPr>
                <w:rFonts w:ascii="Times New Roman" w:eastAsia="Times New Roman" w:hAnsi="Times New Roman" w:cs="Times New Roman"/>
                <w:sz w:val="18"/>
                <w:szCs w:val="18"/>
                <w:lang w:val="uk-UA"/>
              </w:rPr>
              <w:t>«</w:t>
            </w:r>
            <w:r w:rsidRPr="00270775">
              <w:rPr>
                <w:rFonts w:ascii="Times New Roman" w:eastAsia="Times New Roman" w:hAnsi="Times New Roman" w:cs="Times New Roman"/>
                <w:sz w:val="18"/>
                <w:szCs w:val="18"/>
                <w:lang w:val="en-US"/>
              </w:rPr>
              <w:t>Auditors</w:t>
            </w:r>
            <w:r w:rsidR="00643915" w:rsidRPr="00643915">
              <w:rPr>
                <w:rFonts w:ascii="Times New Roman" w:eastAsia="Times New Roman" w:hAnsi="Times New Roman" w:cs="Times New Roman"/>
                <w:sz w:val="18"/>
                <w:szCs w:val="18"/>
                <w:lang w:val="uk-UA"/>
              </w:rPr>
              <w:t>»</w:t>
            </w:r>
            <w:r w:rsidRPr="00270775">
              <w:rPr>
                <w:rFonts w:ascii="Times New Roman" w:eastAsia="Times New Roman" w:hAnsi="Times New Roman" w:cs="Times New Roman"/>
                <w:sz w:val="18"/>
                <w:szCs w:val="18"/>
                <w:lang w:val="en-US"/>
              </w:rPr>
              <w:t>) - 100062</w:t>
            </w:r>
          </w:p>
        </w:tc>
        <w:tc>
          <w:tcPr>
            <w:tcW w:w="1169" w:type="dxa"/>
          </w:tcPr>
          <w:p w14:paraId="0AB73BE8" w14:textId="77777777" w:rsidR="003302B0" w:rsidRPr="00417BD9" w:rsidRDefault="003302B0" w:rsidP="00960924">
            <w:pPr>
              <w:pStyle w:val="a0"/>
              <w:spacing w:after="0"/>
              <w:jc w:val="center"/>
              <w:rPr>
                <w:rFonts w:ascii="Times New Roman" w:hAnsi="Times New Roman" w:cs="Times New Roman"/>
                <w:b/>
                <w:sz w:val="25"/>
                <w:szCs w:val="25"/>
                <w:lang w:val="uk-UA"/>
              </w:rPr>
            </w:pPr>
          </w:p>
        </w:tc>
        <w:tc>
          <w:tcPr>
            <w:tcW w:w="2800" w:type="dxa"/>
          </w:tcPr>
          <w:p w14:paraId="3281FB1A" w14:textId="77777777" w:rsidR="003302B0" w:rsidRPr="00ED2EE3" w:rsidRDefault="003302B0" w:rsidP="00960924">
            <w:pPr>
              <w:pStyle w:val="a0"/>
              <w:spacing w:after="0"/>
              <w:jc w:val="right"/>
              <w:rPr>
                <w:rFonts w:ascii="Times New Roman" w:hAnsi="Times New Roman" w:cs="Times New Roman"/>
                <w:b/>
                <w:sz w:val="24"/>
                <w:szCs w:val="24"/>
                <w:lang w:val="uk-UA"/>
              </w:rPr>
            </w:pPr>
          </w:p>
          <w:p w14:paraId="3F8ADF09" w14:textId="5E30C129" w:rsidR="003302B0" w:rsidRPr="00ED2EE3" w:rsidRDefault="00777039" w:rsidP="002C2AD4">
            <w:pPr>
              <w:pStyle w:val="a0"/>
              <w:spacing w:after="0"/>
              <w:ind w:right="-103"/>
              <w:rPr>
                <w:rFonts w:ascii="Times New Roman" w:hAnsi="Times New Roman" w:cs="Times New Roman"/>
                <w:b/>
                <w:sz w:val="24"/>
                <w:szCs w:val="24"/>
                <w:lang w:val="uk-UA"/>
              </w:rPr>
            </w:pPr>
            <w:r w:rsidRPr="00ED2EE3">
              <w:rPr>
                <w:rFonts w:ascii="Times New Roman" w:eastAsia="Calibri" w:hAnsi="Times New Roman" w:cs="Times New Roman"/>
                <w:b/>
                <w:bCs/>
                <w:color w:val="000000"/>
                <w:sz w:val="24"/>
                <w:szCs w:val="24"/>
                <w:lang w:val="en-US"/>
              </w:rPr>
              <w:t xml:space="preserve">Vladimir </w:t>
            </w:r>
            <w:r w:rsidR="002C2AD4">
              <w:rPr>
                <w:rFonts w:ascii="Times New Roman" w:eastAsia="Calibri" w:hAnsi="Times New Roman" w:cs="Times New Roman"/>
                <w:b/>
                <w:bCs/>
                <w:color w:val="000000"/>
                <w:sz w:val="24"/>
                <w:szCs w:val="24"/>
                <w:lang w:val="en-US"/>
              </w:rPr>
              <w:t>M</w:t>
            </w:r>
            <w:r w:rsidRPr="00ED2EE3">
              <w:rPr>
                <w:rFonts w:ascii="Times New Roman" w:eastAsia="Calibri" w:hAnsi="Times New Roman" w:cs="Times New Roman"/>
                <w:b/>
                <w:bCs/>
                <w:color w:val="000000"/>
                <w:sz w:val="24"/>
                <w:szCs w:val="24"/>
                <w:lang w:val="en-US"/>
              </w:rPr>
              <w:t>nishchenko</w:t>
            </w:r>
            <w:r w:rsidR="003302B0" w:rsidRPr="00ED2EE3">
              <w:rPr>
                <w:rFonts w:ascii="Times New Roman" w:hAnsi="Times New Roman" w:cs="Times New Roman"/>
                <w:b/>
                <w:sz w:val="24"/>
                <w:szCs w:val="24"/>
                <w:lang w:val="uk-UA"/>
              </w:rPr>
              <w:t xml:space="preserve"> </w:t>
            </w:r>
          </w:p>
        </w:tc>
      </w:tr>
      <w:tr w:rsidR="003302B0" w:rsidRPr="00417BD9" w14:paraId="3DB78398" w14:textId="77777777" w:rsidTr="002C2AD4">
        <w:trPr>
          <w:trHeight w:val="153"/>
          <w:jc w:val="center"/>
        </w:trPr>
        <w:tc>
          <w:tcPr>
            <w:tcW w:w="5387" w:type="dxa"/>
          </w:tcPr>
          <w:p w14:paraId="58535C7A" w14:textId="77777777" w:rsidR="003302B0" w:rsidRPr="00417BD9" w:rsidRDefault="003302B0" w:rsidP="00960924">
            <w:pPr>
              <w:pStyle w:val="a0"/>
              <w:spacing w:after="0"/>
              <w:rPr>
                <w:rFonts w:ascii="Times New Roman" w:hAnsi="Times New Roman" w:cs="Times New Roman"/>
                <w:b/>
                <w:sz w:val="25"/>
                <w:szCs w:val="25"/>
                <w:lang w:val="uk-UA"/>
              </w:rPr>
            </w:pPr>
          </w:p>
          <w:p w14:paraId="110F99B4" w14:textId="77777777" w:rsidR="00417BD9" w:rsidRPr="00417BD9" w:rsidRDefault="00417BD9" w:rsidP="00960924">
            <w:pPr>
              <w:pStyle w:val="a0"/>
              <w:spacing w:after="0"/>
              <w:rPr>
                <w:rFonts w:ascii="Times New Roman" w:hAnsi="Times New Roman" w:cs="Times New Roman"/>
                <w:b/>
                <w:sz w:val="25"/>
                <w:szCs w:val="25"/>
                <w:lang w:val="uk-UA"/>
              </w:rPr>
            </w:pPr>
          </w:p>
          <w:p w14:paraId="29AA034F" w14:textId="77777777" w:rsidR="00EA2764" w:rsidRPr="00270775" w:rsidRDefault="00EA2764" w:rsidP="00EA2764">
            <w:pPr>
              <w:pStyle w:val="a0"/>
              <w:spacing w:after="0"/>
              <w:rPr>
                <w:rFonts w:ascii="Times New Roman" w:hAnsi="Times New Roman" w:cs="Times New Roman"/>
                <w:b/>
                <w:sz w:val="24"/>
                <w:szCs w:val="24"/>
                <w:lang w:val="en-US"/>
              </w:rPr>
            </w:pPr>
            <w:r w:rsidRPr="00270775">
              <w:rPr>
                <w:rFonts w:ascii="Times New Roman" w:hAnsi="Times New Roman" w:cs="Times New Roman"/>
                <w:b/>
                <w:sz w:val="24"/>
                <w:szCs w:val="24"/>
                <w:lang w:val="en-US"/>
              </w:rPr>
              <w:t>An audit engagement partner</w:t>
            </w:r>
          </w:p>
          <w:p w14:paraId="6AF2233A" w14:textId="7A4DB720" w:rsidR="003302B0" w:rsidRPr="00417BD9" w:rsidRDefault="00EA2764" w:rsidP="00EA2764">
            <w:pPr>
              <w:pStyle w:val="a0"/>
              <w:spacing w:after="0"/>
              <w:rPr>
                <w:rFonts w:ascii="Times New Roman" w:hAnsi="Times New Roman" w:cs="Times New Roman"/>
                <w:b/>
                <w:sz w:val="25"/>
                <w:szCs w:val="25"/>
                <w:lang w:val="uk-UA"/>
              </w:rPr>
            </w:pPr>
            <w:r w:rsidRPr="00270775">
              <w:rPr>
                <w:rFonts w:ascii="Times New Roman" w:hAnsi="Times New Roman" w:cs="Times New Roman"/>
                <w:b/>
                <w:sz w:val="24"/>
                <w:szCs w:val="24"/>
                <w:lang w:val="en-US"/>
              </w:rPr>
              <w:t>Director of Audit</w:t>
            </w:r>
          </w:p>
        </w:tc>
        <w:tc>
          <w:tcPr>
            <w:tcW w:w="1169" w:type="dxa"/>
          </w:tcPr>
          <w:p w14:paraId="663E49A0" w14:textId="77777777" w:rsidR="003302B0" w:rsidRPr="0040113D" w:rsidRDefault="003302B0" w:rsidP="00960924">
            <w:pPr>
              <w:pStyle w:val="11"/>
              <w:spacing w:before="0"/>
              <w:jc w:val="both"/>
              <w:rPr>
                <w:color w:val="auto"/>
                <w:sz w:val="25"/>
                <w:szCs w:val="25"/>
                <w:lang w:val="en-US"/>
              </w:rPr>
            </w:pPr>
          </w:p>
        </w:tc>
        <w:tc>
          <w:tcPr>
            <w:tcW w:w="2800" w:type="dxa"/>
          </w:tcPr>
          <w:p w14:paraId="7E9B6C24" w14:textId="77777777" w:rsidR="003302B0" w:rsidRPr="00417BD9" w:rsidRDefault="003302B0" w:rsidP="00960924">
            <w:pPr>
              <w:pStyle w:val="a0"/>
              <w:spacing w:after="0"/>
              <w:jc w:val="right"/>
              <w:rPr>
                <w:rFonts w:ascii="Times New Roman" w:hAnsi="Times New Roman" w:cs="Times New Roman"/>
                <w:b/>
                <w:sz w:val="25"/>
                <w:szCs w:val="25"/>
                <w:lang w:val="uk-UA"/>
              </w:rPr>
            </w:pPr>
          </w:p>
          <w:p w14:paraId="2B90AC4C" w14:textId="77777777" w:rsidR="003302B0" w:rsidRPr="00417BD9" w:rsidRDefault="003302B0" w:rsidP="00960924">
            <w:pPr>
              <w:pStyle w:val="a0"/>
              <w:spacing w:after="0"/>
              <w:jc w:val="right"/>
              <w:rPr>
                <w:rFonts w:ascii="Times New Roman" w:hAnsi="Times New Roman" w:cs="Times New Roman"/>
                <w:b/>
                <w:sz w:val="25"/>
                <w:szCs w:val="25"/>
                <w:lang w:val="uk-UA"/>
              </w:rPr>
            </w:pPr>
          </w:p>
          <w:p w14:paraId="682EA5F7" w14:textId="77777777" w:rsidR="00417BD9" w:rsidRPr="00417BD9" w:rsidRDefault="00417BD9" w:rsidP="00960924">
            <w:pPr>
              <w:pStyle w:val="a0"/>
              <w:spacing w:after="0"/>
              <w:jc w:val="right"/>
              <w:rPr>
                <w:rFonts w:ascii="Times New Roman" w:hAnsi="Times New Roman" w:cs="Times New Roman"/>
                <w:b/>
                <w:sz w:val="25"/>
                <w:szCs w:val="25"/>
                <w:lang w:val="uk-UA"/>
              </w:rPr>
            </w:pPr>
          </w:p>
          <w:p w14:paraId="60A1E412" w14:textId="0D7ED7B0" w:rsidR="003302B0" w:rsidRPr="00B7125A" w:rsidRDefault="00B7125A" w:rsidP="00960924">
            <w:pPr>
              <w:pStyle w:val="a0"/>
              <w:spacing w:after="0"/>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Nataliia </w:t>
            </w:r>
            <w:proofErr w:type="spellStart"/>
            <w:r>
              <w:rPr>
                <w:rFonts w:ascii="Times New Roman" w:hAnsi="Times New Roman" w:cs="Times New Roman"/>
                <w:b/>
                <w:sz w:val="24"/>
                <w:szCs w:val="24"/>
                <w:lang w:val="en-US"/>
              </w:rPr>
              <w:t>Domarieva</w:t>
            </w:r>
            <w:proofErr w:type="spellEnd"/>
          </w:p>
        </w:tc>
      </w:tr>
      <w:tr w:rsidR="003302B0" w:rsidRPr="00417BD9" w14:paraId="399A0093" w14:textId="77777777" w:rsidTr="002C2AD4">
        <w:trPr>
          <w:trHeight w:val="153"/>
          <w:jc w:val="center"/>
        </w:trPr>
        <w:tc>
          <w:tcPr>
            <w:tcW w:w="5387" w:type="dxa"/>
          </w:tcPr>
          <w:p w14:paraId="2406CC09" w14:textId="77777777" w:rsidR="00777039" w:rsidRDefault="00EA2764" w:rsidP="00EA2764">
            <w:pPr>
              <w:pStyle w:val="a0"/>
              <w:spacing w:after="0"/>
              <w:rPr>
                <w:rFonts w:ascii="Times New Roman" w:eastAsia="Times New Roman" w:hAnsi="Times New Roman" w:cs="Times New Roman"/>
                <w:sz w:val="18"/>
                <w:szCs w:val="18"/>
                <w:lang w:val="en-US"/>
              </w:rPr>
            </w:pPr>
            <w:r w:rsidRPr="00270775">
              <w:rPr>
                <w:rFonts w:ascii="Times New Roman" w:eastAsia="Times New Roman" w:hAnsi="Times New Roman" w:cs="Times New Roman"/>
                <w:sz w:val="18"/>
                <w:szCs w:val="18"/>
                <w:lang w:val="en-US"/>
              </w:rPr>
              <w:t xml:space="preserve">registration number in the Register of Auditors and </w:t>
            </w:r>
            <w:r w:rsidR="00777039">
              <w:rPr>
                <w:rFonts w:ascii="Times New Roman" w:eastAsia="Times New Roman" w:hAnsi="Times New Roman" w:cs="Times New Roman"/>
                <w:sz w:val="18"/>
                <w:szCs w:val="18"/>
                <w:lang w:val="en-US"/>
              </w:rPr>
              <w:t>Audit Entities</w:t>
            </w:r>
            <w:r w:rsidR="00777039" w:rsidRPr="00270775">
              <w:rPr>
                <w:rFonts w:ascii="Times New Roman" w:eastAsia="Times New Roman" w:hAnsi="Times New Roman" w:cs="Times New Roman"/>
                <w:sz w:val="18"/>
                <w:szCs w:val="18"/>
                <w:lang w:val="en-US"/>
              </w:rPr>
              <w:t xml:space="preserve"> </w:t>
            </w:r>
          </w:p>
          <w:p w14:paraId="6F9C3EA5" w14:textId="008D44DC" w:rsidR="003302B0" w:rsidRPr="00417BD9" w:rsidRDefault="00EA2764" w:rsidP="00EA2764">
            <w:pPr>
              <w:pStyle w:val="a0"/>
              <w:spacing w:after="0"/>
              <w:rPr>
                <w:rFonts w:ascii="Times New Roman" w:hAnsi="Times New Roman" w:cs="Times New Roman"/>
                <w:sz w:val="18"/>
                <w:szCs w:val="18"/>
                <w:lang w:val="uk-UA"/>
              </w:rPr>
            </w:pPr>
            <w:r w:rsidRPr="00270775">
              <w:rPr>
                <w:rFonts w:ascii="Times New Roman" w:eastAsia="Times New Roman" w:hAnsi="Times New Roman" w:cs="Times New Roman"/>
                <w:sz w:val="18"/>
                <w:szCs w:val="18"/>
                <w:lang w:val="en-US"/>
              </w:rPr>
              <w:t>(</w:t>
            </w:r>
            <w:r w:rsidR="00777039">
              <w:rPr>
                <w:rFonts w:ascii="Times New Roman" w:eastAsia="Times New Roman" w:hAnsi="Times New Roman" w:cs="Times New Roman"/>
                <w:sz w:val="18"/>
                <w:szCs w:val="18"/>
                <w:lang w:val="en-US"/>
              </w:rPr>
              <w:t>section</w:t>
            </w:r>
            <w:r w:rsidRPr="00270775">
              <w:rPr>
                <w:rFonts w:ascii="Times New Roman" w:eastAsia="Times New Roman" w:hAnsi="Times New Roman" w:cs="Times New Roman"/>
                <w:sz w:val="18"/>
                <w:szCs w:val="18"/>
                <w:lang w:val="en-US"/>
              </w:rPr>
              <w:t xml:space="preserve"> </w:t>
            </w:r>
            <w:r w:rsidR="00643915" w:rsidRPr="00643915">
              <w:rPr>
                <w:rFonts w:ascii="Times New Roman" w:eastAsia="Times New Roman" w:hAnsi="Times New Roman" w:cs="Times New Roman"/>
                <w:sz w:val="18"/>
                <w:szCs w:val="18"/>
                <w:lang w:val="uk-UA"/>
              </w:rPr>
              <w:t>«</w:t>
            </w:r>
            <w:r w:rsidRPr="00270775">
              <w:rPr>
                <w:rFonts w:ascii="Times New Roman" w:eastAsia="Times New Roman" w:hAnsi="Times New Roman" w:cs="Times New Roman"/>
                <w:sz w:val="18"/>
                <w:szCs w:val="18"/>
                <w:lang w:val="en-US"/>
              </w:rPr>
              <w:t>Auditors</w:t>
            </w:r>
            <w:r w:rsidR="00643915" w:rsidRPr="00643915">
              <w:rPr>
                <w:rFonts w:ascii="Times New Roman" w:eastAsia="Times New Roman" w:hAnsi="Times New Roman" w:cs="Times New Roman"/>
                <w:sz w:val="18"/>
                <w:szCs w:val="18"/>
                <w:lang w:val="uk-UA"/>
              </w:rPr>
              <w:t>»</w:t>
            </w:r>
            <w:r w:rsidRPr="00270775">
              <w:rPr>
                <w:rFonts w:ascii="Times New Roman" w:eastAsia="Times New Roman" w:hAnsi="Times New Roman" w:cs="Times New Roman"/>
                <w:sz w:val="18"/>
                <w:szCs w:val="18"/>
                <w:lang w:val="en-US"/>
              </w:rPr>
              <w:t xml:space="preserve">) </w:t>
            </w:r>
            <w:r w:rsidRPr="00270775">
              <w:rPr>
                <w:rFonts w:ascii="Times New Roman" w:hAnsi="Times New Roman" w:cs="Times New Roman"/>
                <w:sz w:val="18"/>
                <w:szCs w:val="18"/>
                <w:lang w:val="en-US"/>
              </w:rPr>
              <w:t>- 100065</w:t>
            </w:r>
          </w:p>
        </w:tc>
        <w:tc>
          <w:tcPr>
            <w:tcW w:w="1169" w:type="dxa"/>
          </w:tcPr>
          <w:p w14:paraId="581C24CB" w14:textId="77777777" w:rsidR="003302B0" w:rsidRPr="00417BD9" w:rsidRDefault="003302B0" w:rsidP="00960924">
            <w:pPr>
              <w:pStyle w:val="11"/>
              <w:spacing w:before="0"/>
              <w:jc w:val="both"/>
              <w:rPr>
                <w:color w:val="auto"/>
                <w:sz w:val="18"/>
                <w:szCs w:val="18"/>
              </w:rPr>
            </w:pPr>
          </w:p>
        </w:tc>
        <w:tc>
          <w:tcPr>
            <w:tcW w:w="2800" w:type="dxa"/>
          </w:tcPr>
          <w:p w14:paraId="4ABC6C77" w14:textId="77777777" w:rsidR="003302B0" w:rsidRPr="00417BD9" w:rsidRDefault="003302B0" w:rsidP="00960924">
            <w:pPr>
              <w:pStyle w:val="a0"/>
              <w:spacing w:after="0"/>
              <w:jc w:val="right"/>
              <w:rPr>
                <w:rFonts w:ascii="Times New Roman" w:hAnsi="Times New Roman" w:cs="Times New Roman"/>
                <w:b/>
                <w:sz w:val="18"/>
                <w:szCs w:val="18"/>
                <w:lang w:val="uk-UA"/>
              </w:rPr>
            </w:pPr>
          </w:p>
        </w:tc>
      </w:tr>
    </w:tbl>
    <w:p w14:paraId="6414DE18" w14:textId="77777777" w:rsidR="00417BD9" w:rsidRPr="00417BD9" w:rsidRDefault="00417BD9" w:rsidP="003302B0">
      <w:pPr>
        <w:spacing w:before="240"/>
        <w:jc w:val="both"/>
        <w:rPr>
          <w:rFonts w:ascii="Times New Roman" w:hAnsi="Times New Roman" w:cs="Times New Roman"/>
          <w:sz w:val="24"/>
          <w:szCs w:val="24"/>
          <w:lang w:val="uk-UA"/>
        </w:rPr>
      </w:pPr>
    </w:p>
    <w:p w14:paraId="0E561CCA" w14:textId="77777777" w:rsidR="00EA2764" w:rsidRDefault="00EA2764">
      <w:pPr>
        <w:jc w:val="both"/>
        <w:rPr>
          <w:rFonts w:ascii="Times New Roman" w:hAnsi="Times New Roman" w:cs="Times New Roman"/>
          <w:sz w:val="24"/>
          <w:szCs w:val="24"/>
          <w:lang w:val="uk-UA"/>
        </w:rPr>
      </w:pPr>
      <w:r w:rsidRPr="00EA2764">
        <w:rPr>
          <w:rFonts w:ascii="Times New Roman" w:hAnsi="Times New Roman" w:cs="Times New Roman"/>
          <w:sz w:val="24"/>
          <w:szCs w:val="24"/>
          <w:lang w:val="en-US"/>
        </w:rPr>
        <w:t xml:space="preserve">23-B, General </w:t>
      </w:r>
      <w:proofErr w:type="spellStart"/>
      <w:r w:rsidRPr="00EA2764">
        <w:rPr>
          <w:rFonts w:ascii="Times New Roman" w:hAnsi="Times New Roman" w:cs="Times New Roman"/>
          <w:sz w:val="24"/>
          <w:szCs w:val="24"/>
          <w:lang w:val="en-US"/>
        </w:rPr>
        <w:t>Naumov</w:t>
      </w:r>
      <w:proofErr w:type="spellEnd"/>
      <w:r w:rsidRPr="00EA2764">
        <w:rPr>
          <w:rFonts w:ascii="Times New Roman" w:hAnsi="Times New Roman" w:cs="Times New Roman"/>
          <w:sz w:val="24"/>
          <w:szCs w:val="24"/>
          <w:lang w:val="en-US"/>
        </w:rPr>
        <w:t xml:space="preserve"> Str., Kiev</w:t>
      </w:r>
      <w:r w:rsidRPr="00EA2764">
        <w:rPr>
          <w:rFonts w:ascii="Times New Roman" w:hAnsi="Times New Roman" w:cs="Times New Roman"/>
          <w:sz w:val="24"/>
          <w:szCs w:val="24"/>
          <w:lang w:val="uk-UA"/>
        </w:rPr>
        <w:t xml:space="preserve"> </w:t>
      </w:r>
    </w:p>
    <w:p w14:paraId="0038CD26" w14:textId="4BA24B7F" w:rsidR="002134E8" w:rsidRPr="00251E76" w:rsidRDefault="00EA2764">
      <w:pPr>
        <w:jc w:val="both"/>
        <w:rPr>
          <w:rFonts w:ascii="Times New Roman" w:hAnsi="Times New Roman" w:cs="Times New Roman"/>
          <w:sz w:val="24"/>
          <w:szCs w:val="24"/>
          <w:lang w:val="uk-UA"/>
        </w:rPr>
      </w:pPr>
      <w:r>
        <w:rPr>
          <w:rFonts w:ascii="Times New Roman" w:hAnsi="Times New Roman" w:cs="Times New Roman"/>
          <w:sz w:val="24"/>
          <w:szCs w:val="24"/>
          <w:lang w:val="en-US"/>
        </w:rPr>
        <w:t>April</w:t>
      </w:r>
      <w:r w:rsidR="00B7125A">
        <w:rPr>
          <w:rFonts w:ascii="Times New Roman" w:hAnsi="Times New Roman" w:cs="Times New Roman"/>
          <w:sz w:val="24"/>
          <w:szCs w:val="24"/>
          <w:lang w:val="en-US"/>
        </w:rPr>
        <w:t xml:space="preserve"> 01,</w:t>
      </w:r>
      <w:r w:rsidR="00047129" w:rsidRPr="00B903F9">
        <w:rPr>
          <w:rFonts w:ascii="Times New Roman" w:hAnsi="Times New Roman" w:cs="Times New Roman"/>
          <w:sz w:val="24"/>
          <w:szCs w:val="24"/>
          <w:lang w:val="uk-UA"/>
        </w:rPr>
        <w:t xml:space="preserve"> 201</w:t>
      </w:r>
      <w:r w:rsidR="00417BD9" w:rsidRPr="00B903F9">
        <w:rPr>
          <w:rFonts w:ascii="Times New Roman" w:hAnsi="Times New Roman" w:cs="Times New Roman"/>
          <w:sz w:val="24"/>
          <w:szCs w:val="24"/>
          <w:lang w:val="uk-UA"/>
        </w:rPr>
        <w:t>9</w:t>
      </w:r>
      <w:r w:rsidR="00047129" w:rsidRPr="00B903F9">
        <w:rPr>
          <w:rFonts w:ascii="Times New Roman" w:hAnsi="Times New Roman" w:cs="Times New Roman"/>
          <w:sz w:val="24"/>
          <w:szCs w:val="24"/>
          <w:lang w:val="uk-UA"/>
        </w:rPr>
        <w:t xml:space="preserve"> </w:t>
      </w:r>
      <w:bookmarkStart w:id="7" w:name="_GoBack"/>
      <w:bookmarkEnd w:id="7"/>
    </w:p>
    <w:sectPr w:rsidR="002134E8" w:rsidRPr="00251E76" w:rsidSect="00AD3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674"/>
    <w:multiLevelType w:val="hybridMultilevel"/>
    <w:tmpl w:val="F42AB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4250F"/>
    <w:multiLevelType w:val="hybridMultilevel"/>
    <w:tmpl w:val="E1669A4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21200EE6"/>
    <w:multiLevelType w:val="hybridMultilevel"/>
    <w:tmpl w:val="66786F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F9B5AC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07E5B42"/>
    <w:multiLevelType w:val="hybridMultilevel"/>
    <w:tmpl w:val="5FF80810"/>
    <w:lvl w:ilvl="0" w:tplc="A6E8A6A4">
      <w:numFmt w:val="bullet"/>
      <w:lvlText w:val=""/>
      <w:lvlJc w:val="left"/>
      <w:pPr>
        <w:ind w:left="392" w:hanging="339"/>
      </w:pPr>
      <w:rPr>
        <w:rFonts w:ascii="Times New Roman" w:eastAsia="Times New Roman" w:hAnsi="Times New Roman" w:cs="Times New Roman" w:hint="default"/>
        <w:w w:val="58"/>
        <w:sz w:val="17"/>
        <w:szCs w:val="17"/>
        <w:lang w:val="en-US" w:eastAsia="en-US" w:bidi="en-US"/>
      </w:rPr>
    </w:lvl>
    <w:lvl w:ilvl="1" w:tplc="784A52C4">
      <w:numFmt w:val="bullet"/>
      <w:lvlText w:val="•"/>
      <w:lvlJc w:val="left"/>
      <w:pPr>
        <w:ind w:left="865" w:hanging="339"/>
      </w:pPr>
      <w:rPr>
        <w:rFonts w:hint="default"/>
        <w:lang w:val="en-US" w:eastAsia="en-US" w:bidi="en-US"/>
      </w:rPr>
    </w:lvl>
    <w:lvl w:ilvl="2" w:tplc="97B23360">
      <w:numFmt w:val="bullet"/>
      <w:lvlText w:val="•"/>
      <w:lvlJc w:val="left"/>
      <w:pPr>
        <w:ind w:left="1330" w:hanging="339"/>
      </w:pPr>
      <w:rPr>
        <w:rFonts w:hint="default"/>
        <w:lang w:val="en-US" w:eastAsia="en-US" w:bidi="en-US"/>
      </w:rPr>
    </w:lvl>
    <w:lvl w:ilvl="3" w:tplc="58343964">
      <w:numFmt w:val="bullet"/>
      <w:lvlText w:val="•"/>
      <w:lvlJc w:val="left"/>
      <w:pPr>
        <w:ind w:left="1795" w:hanging="339"/>
      </w:pPr>
      <w:rPr>
        <w:rFonts w:hint="default"/>
        <w:lang w:val="en-US" w:eastAsia="en-US" w:bidi="en-US"/>
      </w:rPr>
    </w:lvl>
    <w:lvl w:ilvl="4" w:tplc="2E749BC6">
      <w:numFmt w:val="bullet"/>
      <w:lvlText w:val="•"/>
      <w:lvlJc w:val="left"/>
      <w:pPr>
        <w:ind w:left="2261" w:hanging="339"/>
      </w:pPr>
      <w:rPr>
        <w:rFonts w:hint="default"/>
        <w:lang w:val="en-US" w:eastAsia="en-US" w:bidi="en-US"/>
      </w:rPr>
    </w:lvl>
    <w:lvl w:ilvl="5" w:tplc="983C9CE4">
      <w:numFmt w:val="bullet"/>
      <w:lvlText w:val="•"/>
      <w:lvlJc w:val="left"/>
      <w:pPr>
        <w:ind w:left="2726" w:hanging="339"/>
      </w:pPr>
      <w:rPr>
        <w:rFonts w:hint="default"/>
        <w:lang w:val="en-US" w:eastAsia="en-US" w:bidi="en-US"/>
      </w:rPr>
    </w:lvl>
    <w:lvl w:ilvl="6" w:tplc="7574862A">
      <w:numFmt w:val="bullet"/>
      <w:lvlText w:val="•"/>
      <w:lvlJc w:val="left"/>
      <w:pPr>
        <w:ind w:left="3191" w:hanging="339"/>
      </w:pPr>
      <w:rPr>
        <w:rFonts w:hint="default"/>
        <w:lang w:val="en-US" w:eastAsia="en-US" w:bidi="en-US"/>
      </w:rPr>
    </w:lvl>
    <w:lvl w:ilvl="7" w:tplc="818AEC60">
      <w:numFmt w:val="bullet"/>
      <w:lvlText w:val="•"/>
      <w:lvlJc w:val="left"/>
      <w:pPr>
        <w:ind w:left="3657" w:hanging="339"/>
      </w:pPr>
      <w:rPr>
        <w:rFonts w:hint="default"/>
        <w:lang w:val="en-US" w:eastAsia="en-US" w:bidi="en-US"/>
      </w:rPr>
    </w:lvl>
    <w:lvl w:ilvl="8" w:tplc="D35E4F30">
      <w:numFmt w:val="bullet"/>
      <w:lvlText w:val="•"/>
      <w:lvlJc w:val="left"/>
      <w:pPr>
        <w:ind w:left="4122" w:hanging="339"/>
      </w:pPr>
      <w:rPr>
        <w:rFonts w:hint="default"/>
        <w:lang w:val="en-US" w:eastAsia="en-US" w:bidi="en-US"/>
      </w:rPr>
    </w:lvl>
  </w:abstractNum>
  <w:abstractNum w:abstractNumId="5" w15:restartNumberingAfterBreak="0">
    <w:nsid w:val="4CD24713"/>
    <w:multiLevelType w:val="hybridMultilevel"/>
    <w:tmpl w:val="56C2BA42"/>
    <w:lvl w:ilvl="0" w:tplc="1A0EE228">
      <w:numFmt w:val="bullet"/>
      <w:lvlText w:val="-"/>
      <w:lvlJc w:val="left"/>
      <w:pPr>
        <w:tabs>
          <w:tab w:val="num" w:pos="928"/>
        </w:tabs>
        <w:ind w:left="928" w:hanging="360"/>
      </w:pPr>
      <w:rPr>
        <w:rFonts w:ascii="Times New Roman" w:eastAsia="Times New Roman" w:hAnsi="Times New Roman" w:cs="Times New Roman" w:hint="default"/>
        <w:lang w:val="ru-RU"/>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613C11D5"/>
    <w:multiLevelType w:val="hybridMultilevel"/>
    <w:tmpl w:val="AB683C56"/>
    <w:lvl w:ilvl="0" w:tplc="AE3005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3D4F35"/>
    <w:multiLevelType w:val="hybridMultilevel"/>
    <w:tmpl w:val="CD7CB25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714947FA"/>
    <w:multiLevelType w:val="hybridMultilevel"/>
    <w:tmpl w:val="11B835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6557CA9"/>
    <w:multiLevelType w:val="hybridMultilevel"/>
    <w:tmpl w:val="6F765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653307"/>
    <w:multiLevelType w:val="hybridMultilevel"/>
    <w:tmpl w:val="C83E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5"/>
  </w:num>
  <w:num w:numId="5">
    <w:abstractNumId w:val="1"/>
  </w:num>
  <w:num w:numId="6">
    <w:abstractNumId w:val="10"/>
  </w:num>
  <w:num w:numId="7">
    <w:abstractNumId w:val="8"/>
  </w:num>
  <w:num w:numId="8">
    <w:abstractNumId w:val="4"/>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79"/>
    <w:rsid w:val="00006369"/>
    <w:rsid w:val="00032E6B"/>
    <w:rsid w:val="00033041"/>
    <w:rsid w:val="000419BE"/>
    <w:rsid w:val="0004699B"/>
    <w:rsid w:val="00047129"/>
    <w:rsid w:val="00051AE9"/>
    <w:rsid w:val="00057A5E"/>
    <w:rsid w:val="000649C8"/>
    <w:rsid w:val="00087D2D"/>
    <w:rsid w:val="000972AD"/>
    <w:rsid w:val="000A2E14"/>
    <w:rsid w:val="000A6ABE"/>
    <w:rsid w:val="000B05AF"/>
    <w:rsid w:val="000B3145"/>
    <w:rsid w:val="000B64F6"/>
    <w:rsid w:val="000D2F0A"/>
    <w:rsid w:val="000F022B"/>
    <w:rsid w:val="00102D23"/>
    <w:rsid w:val="001044D5"/>
    <w:rsid w:val="0010484F"/>
    <w:rsid w:val="00111FCB"/>
    <w:rsid w:val="0011574A"/>
    <w:rsid w:val="001210D0"/>
    <w:rsid w:val="00141AB7"/>
    <w:rsid w:val="001608FF"/>
    <w:rsid w:val="00160A66"/>
    <w:rsid w:val="00160EEE"/>
    <w:rsid w:val="00185D71"/>
    <w:rsid w:val="00187C7A"/>
    <w:rsid w:val="00197F61"/>
    <w:rsid w:val="001D2843"/>
    <w:rsid w:val="001D3214"/>
    <w:rsid w:val="001F206F"/>
    <w:rsid w:val="001F305B"/>
    <w:rsid w:val="0020411F"/>
    <w:rsid w:val="0021243B"/>
    <w:rsid w:val="002134E8"/>
    <w:rsid w:val="00223533"/>
    <w:rsid w:val="00234777"/>
    <w:rsid w:val="002376E4"/>
    <w:rsid w:val="00251E76"/>
    <w:rsid w:val="00266600"/>
    <w:rsid w:val="00270F56"/>
    <w:rsid w:val="00276F59"/>
    <w:rsid w:val="00282DEB"/>
    <w:rsid w:val="00283C69"/>
    <w:rsid w:val="002925C2"/>
    <w:rsid w:val="00297552"/>
    <w:rsid w:val="002A15B1"/>
    <w:rsid w:val="002C2AD4"/>
    <w:rsid w:val="002C50D4"/>
    <w:rsid w:val="002D03CE"/>
    <w:rsid w:val="002D56A9"/>
    <w:rsid w:val="002E7996"/>
    <w:rsid w:val="002F1F4B"/>
    <w:rsid w:val="002F1FD6"/>
    <w:rsid w:val="002F25DE"/>
    <w:rsid w:val="00307771"/>
    <w:rsid w:val="003148C0"/>
    <w:rsid w:val="00326D85"/>
    <w:rsid w:val="003302B0"/>
    <w:rsid w:val="003318AF"/>
    <w:rsid w:val="00342C9C"/>
    <w:rsid w:val="00347616"/>
    <w:rsid w:val="0035453F"/>
    <w:rsid w:val="00365AB0"/>
    <w:rsid w:val="00366137"/>
    <w:rsid w:val="00371ECD"/>
    <w:rsid w:val="0038024B"/>
    <w:rsid w:val="003A0808"/>
    <w:rsid w:val="003E31CA"/>
    <w:rsid w:val="003E4A3C"/>
    <w:rsid w:val="003F06E0"/>
    <w:rsid w:val="003F108E"/>
    <w:rsid w:val="003F3E62"/>
    <w:rsid w:val="0040113D"/>
    <w:rsid w:val="0040205E"/>
    <w:rsid w:val="00406D02"/>
    <w:rsid w:val="004120A7"/>
    <w:rsid w:val="00417BD9"/>
    <w:rsid w:val="00433FA1"/>
    <w:rsid w:val="0044638C"/>
    <w:rsid w:val="00454D0D"/>
    <w:rsid w:val="00474B49"/>
    <w:rsid w:val="00477739"/>
    <w:rsid w:val="004A5306"/>
    <w:rsid w:val="004D4DCB"/>
    <w:rsid w:val="004E493E"/>
    <w:rsid w:val="004F5D85"/>
    <w:rsid w:val="0050682F"/>
    <w:rsid w:val="00511994"/>
    <w:rsid w:val="00517319"/>
    <w:rsid w:val="00524E8E"/>
    <w:rsid w:val="0054395D"/>
    <w:rsid w:val="0057742D"/>
    <w:rsid w:val="00592FDB"/>
    <w:rsid w:val="005958E9"/>
    <w:rsid w:val="00597A46"/>
    <w:rsid w:val="005A4D9D"/>
    <w:rsid w:val="005C1160"/>
    <w:rsid w:val="005C3625"/>
    <w:rsid w:val="005E606B"/>
    <w:rsid w:val="0060733C"/>
    <w:rsid w:val="0062350E"/>
    <w:rsid w:val="00643915"/>
    <w:rsid w:val="006466EF"/>
    <w:rsid w:val="006520B0"/>
    <w:rsid w:val="00655928"/>
    <w:rsid w:val="006663AF"/>
    <w:rsid w:val="00667512"/>
    <w:rsid w:val="006723DF"/>
    <w:rsid w:val="00680871"/>
    <w:rsid w:val="0068105A"/>
    <w:rsid w:val="00683C2F"/>
    <w:rsid w:val="0069632C"/>
    <w:rsid w:val="00697293"/>
    <w:rsid w:val="006D7640"/>
    <w:rsid w:val="006E106F"/>
    <w:rsid w:val="006E3582"/>
    <w:rsid w:val="006F3FD7"/>
    <w:rsid w:val="00713735"/>
    <w:rsid w:val="0072576F"/>
    <w:rsid w:val="007317BB"/>
    <w:rsid w:val="007336EE"/>
    <w:rsid w:val="00733E5C"/>
    <w:rsid w:val="00737125"/>
    <w:rsid w:val="0075023C"/>
    <w:rsid w:val="00777039"/>
    <w:rsid w:val="00782A07"/>
    <w:rsid w:val="007A0949"/>
    <w:rsid w:val="007A6801"/>
    <w:rsid w:val="007C1799"/>
    <w:rsid w:val="007C6CCA"/>
    <w:rsid w:val="007C6FFC"/>
    <w:rsid w:val="007C7268"/>
    <w:rsid w:val="007D2FB8"/>
    <w:rsid w:val="007D328E"/>
    <w:rsid w:val="007E61CC"/>
    <w:rsid w:val="00811BEB"/>
    <w:rsid w:val="00833404"/>
    <w:rsid w:val="00835F4B"/>
    <w:rsid w:val="008562FD"/>
    <w:rsid w:val="00857AEF"/>
    <w:rsid w:val="0086295C"/>
    <w:rsid w:val="00872F8A"/>
    <w:rsid w:val="00873976"/>
    <w:rsid w:val="00873FEE"/>
    <w:rsid w:val="008753E0"/>
    <w:rsid w:val="00886E2E"/>
    <w:rsid w:val="0089496A"/>
    <w:rsid w:val="008A0644"/>
    <w:rsid w:val="008A5F79"/>
    <w:rsid w:val="008B50FA"/>
    <w:rsid w:val="008B604F"/>
    <w:rsid w:val="008C16D3"/>
    <w:rsid w:val="008C3888"/>
    <w:rsid w:val="008C7B9B"/>
    <w:rsid w:val="008D396D"/>
    <w:rsid w:val="008E52CC"/>
    <w:rsid w:val="008E781C"/>
    <w:rsid w:val="008E7CAB"/>
    <w:rsid w:val="009009DC"/>
    <w:rsid w:val="0091078D"/>
    <w:rsid w:val="009126CE"/>
    <w:rsid w:val="009213B6"/>
    <w:rsid w:val="00930CBD"/>
    <w:rsid w:val="00941029"/>
    <w:rsid w:val="0094157C"/>
    <w:rsid w:val="00941C3C"/>
    <w:rsid w:val="009471FD"/>
    <w:rsid w:val="00960924"/>
    <w:rsid w:val="00960ACF"/>
    <w:rsid w:val="009628C5"/>
    <w:rsid w:val="009640F7"/>
    <w:rsid w:val="00964837"/>
    <w:rsid w:val="009758FF"/>
    <w:rsid w:val="00975B31"/>
    <w:rsid w:val="00977158"/>
    <w:rsid w:val="00991554"/>
    <w:rsid w:val="00993726"/>
    <w:rsid w:val="009A44DC"/>
    <w:rsid w:val="009A7821"/>
    <w:rsid w:val="009B148E"/>
    <w:rsid w:val="009D0AFA"/>
    <w:rsid w:val="009D2C22"/>
    <w:rsid w:val="009E1FF3"/>
    <w:rsid w:val="009E25C0"/>
    <w:rsid w:val="009F4D71"/>
    <w:rsid w:val="00A047D4"/>
    <w:rsid w:val="00A23CE7"/>
    <w:rsid w:val="00A2655A"/>
    <w:rsid w:val="00A3184E"/>
    <w:rsid w:val="00A46A56"/>
    <w:rsid w:val="00A738CD"/>
    <w:rsid w:val="00A86ACC"/>
    <w:rsid w:val="00A959EE"/>
    <w:rsid w:val="00AA3DFA"/>
    <w:rsid w:val="00AA6D79"/>
    <w:rsid w:val="00AB316F"/>
    <w:rsid w:val="00AB7BFE"/>
    <w:rsid w:val="00AC0112"/>
    <w:rsid w:val="00AD299D"/>
    <w:rsid w:val="00AD34BC"/>
    <w:rsid w:val="00AD6207"/>
    <w:rsid w:val="00AF7F7D"/>
    <w:rsid w:val="00B0257E"/>
    <w:rsid w:val="00B1497F"/>
    <w:rsid w:val="00B15081"/>
    <w:rsid w:val="00B16549"/>
    <w:rsid w:val="00B40A66"/>
    <w:rsid w:val="00B42B79"/>
    <w:rsid w:val="00B5434F"/>
    <w:rsid w:val="00B57772"/>
    <w:rsid w:val="00B7125A"/>
    <w:rsid w:val="00B73917"/>
    <w:rsid w:val="00B903F9"/>
    <w:rsid w:val="00B91EB7"/>
    <w:rsid w:val="00B967E9"/>
    <w:rsid w:val="00BA2B96"/>
    <w:rsid w:val="00BA4B36"/>
    <w:rsid w:val="00BB4798"/>
    <w:rsid w:val="00BB5928"/>
    <w:rsid w:val="00BC5677"/>
    <w:rsid w:val="00BC6CE7"/>
    <w:rsid w:val="00BE193B"/>
    <w:rsid w:val="00BE262A"/>
    <w:rsid w:val="00BE7FA1"/>
    <w:rsid w:val="00C00F82"/>
    <w:rsid w:val="00C2679A"/>
    <w:rsid w:val="00C41CC8"/>
    <w:rsid w:val="00C449EE"/>
    <w:rsid w:val="00C46454"/>
    <w:rsid w:val="00C4666C"/>
    <w:rsid w:val="00C5024E"/>
    <w:rsid w:val="00C72204"/>
    <w:rsid w:val="00C90797"/>
    <w:rsid w:val="00C97898"/>
    <w:rsid w:val="00CA696E"/>
    <w:rsid w:val="00CB78FE"/>
    <w:rsid w:val="00CC7C8E"/>
    <w:rsid w:val="00CE292C"/>
    <w:rsid w:val="00CE4BE5"/>
    <w:rsid w:val="00CF07FC"/>
    <w:rsid w:val="00D0763E"/>
    <w:rsid w:val="00D10C8E"/>
    <w:rsid w:val="00D14018"/>
    <w:rsid w:val="00D16124"/>
    <w:rsid w:val="00D217E5"/>
    <w:rsid w:val="00D27089"/>
    <w:rsid w:val="00D35F89"/>
    <w:rsid w:val="00D44EB1"/>
    <w:rsid w:val="00D52317"/>
    <w:rsid w:val="00D63D97"/>
    <w:rsid w:val="00D93DF5"/>
    <w:rsid w:val="00DA37AB"/>
    <w:rsid w:val="00DB04DD"/>
    <w:rsid w:val="00DB3F95"/>
    <w:rsid w:val="00DB7A48"/>
    <w:rsid w:val="00DC53BC"/>
    <w:rsid w:val="00DD0449"/>
    <w:rsid w:val="00DD4DE2"/>
    <w:rsid w:val="00DD59DA"/>
    <w:rsid w:val="00DE491F"/>
    <w:rsid w:val="00E05DD0"/>
    <w:rsid w:val="00E17C82"/>
    <w:rsid w:val="00E24981"/>
    <w:rsid w:val="00E27A0C"/>
    <w:rsid w:val="00E319E0"/>
    <w:rsid w:val="00E37613"/>
    <w:rsid w:val="00E40914"/>
    <w:rsid w:val="00E41C8B"/>
    <w:rsid w:val="00E50ECF"/>
    <w:rsid w:val="00E64829"/>
    <w:rsid w:val="00E71BAB"/>
    <w:rsid w:val="00E965A0"/>
    <w:rsid w:val="00E97416"/>
    <w:rsid w:val="00EA1F08"/>
    <w:rsid w:val="00EA2764"/>
    <w:rsid w:val="00EA59DE"/>
    <w:rsid w:val="00EA73E0"/>
    <w:rsid w:val="00EA79A6"/>
    <w:rsid w:val="00EB0E6B"/>
    <w:rsid w:val="00EC642C"/>
    <w:rsid w:val="00ED07E1"/>
    <w:rsid w:val="00ED2EE3"/>
    <w:rsid w:val="00ED33CD"/>
    <w:rsid w:val="00ED3AE4"/>
    <w:rsid w:val="00ED3B00"/>
    <w:rsid w:val="00EE4804"/>
    <w:rsid w:val="00EE53AC"/>
    <w:rsid w:val="00EE6BAE"/>
    <w:rsid w:val="00EF3B59"/>
    <w:rsid w:val="00F33820"/>
    <w:rsid w:val="00F45656"/>
    <w:rsid w:val="00F60E6D"/>
    <w:rsid w:val="00F75A24"/>
    <w:rsid w:val="00FA1351"/>
    <w:rsid w:val="00FB0B89"/>
    <w:rsid w:val="00FD20CB"/>
    <w:rsid w:val="00FD2D00"/>
    <w:rsid w:val="00FD4C94"/>
    <w:rsid w:val="00FE10B4"/>
    <w:rsid w:val="00FE2684"/>
    <w:rsid w:val="00FE65BF"/>
    <w:rsid w:val="00FE6B2A"/>
    <w:rsid w:val="00FF5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F09"/>
  <w15:docId w15:val="{546D36F9-399F-454A-B4C0-18246151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4BC"/>
  </w:style>
  <w:style w:type="paragraph" w:styleId="1">
    <w:name w:val="heading 1"/>
    <w:basedOn w:val="6"/>
    <w:next w:val="a0"/>
    <w:link w:val="10"/>
    <w:autoRedefine/>
    <w:qFormat/>
    <w:rsid w:val="001F305B"/>
    <w:pPr>
      <w:keepNext w:val="0"/>
      <w:keepLines w:val="0"/>
      <w:spacing w:before="0" w:line="240" w:lineRule="auto"/>
      <w:jc w:val="center"/>
      <w:outlineLvl w:val="0"/>
    </w:pPr>
    <w:rPr>
      <w:rFonts w:ascii="Times New Roman" w:eastAsia="Times New Roman" w:hAnsi="Times New Roman" w:cs="Times New Roman"/>
      <w:b/>
      <w:color w:val="auto"/>
      <w:sz w:val="28"/>
      <w:szCs w:val="28"/>
      <w:lang w:val="uk-UA"/>
    </w:rPr>
  </w:style>
  <w:style w:type="paragraph" w:styleId="2">
    <w:name w:val="heading 2"/>
    <w:basedOn w:val="a"/>
    <w:next w:val="a"/>
    <w:link w:val="20"/>
    <w:uiPriority w:val="9"/>
    <w:unhideWhenUsed/>
    <w:qFormat/>
    <w:rsid w:val="005C1160"/>
    <w:pPr>
      <w:keepNext/>
      <w:autoSpaceDE w:val="0"/>
      <w:autoSpaceDN w:val="0"/>
      <w:adjustRightInd w:val="0"/>
      <w:spacing w:after="0" w:line="240" w:lineRule="auto"/>
      <w:jc w:val="both"/>
      <w:outlineLvl w:val="1"/>
    </w:pPr>
    <w:rPr>
      <w:rFonts w:ascii="Times New Roman" w:hAnsi="Times New Roman" w:cs="Times New Roman"/>
      <w:b/>
      <w:bCs/>
      <w:i/>
      <w:color w:val="000000"/>
      <w:sz w:val="25"/>
      <w:szCs w:val="25"/>
      <w:lang w:val="uk-UA"/>
    </w:rPr>
  </w:style>
  <w:style w:type="paragraph" w:styleId="6">
    <w:name w:val="heading 6"/>
    <w:basedOn w:val="a"/>
    <w:next w:val="a"/>
    <w:link w:val="60"/>
    <w:uiPriority w:val="9"/>
    <w:semiHidden/>
    <w:unhideWhenUsed/>
    <w:qFormat/>
    <w:rsid w:val="001F305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F305B"/>
    <w:rPr>
      <w:rFonts w:ascii="Times New Roman" w:eastAsia="Times New Roman" w:hAnsi="Times New Roman" w:cs="Times New Roman"/>
      <w:b/>
      <w:sz w:val="28"/>
      <w:szCs w:val="28"/>
      <w:lang w:val="uk-UA"/>
    </w:rPr>
  </w:style>
  <w:style w:type="paragraph" w:styleId="21">
    <w:name w:val="Body Text 2"/>
    <w:basedOn w:val="a"/>
    <w:link w:val="22"/>
    <w:rsid w:val="001F305B"/>
    <w:pPr>
      <w:spacing w:after="0" w:line="260" w:lineRule="atLeast"/>
      <w:jc w:val="center"/>
    </w:pPr>
    <w:rPr>
      <w:rFonts w:ascii="Times New Roman" w:eastAsia="Times New Roman" w:hAnsi="Times New Roman" w:cs="Times New Roman"/>
      <w:b/>
      <w:bCs/>
      <w:sz w:val="24"/>
      <w:szCs w:val="20"/>
      <w:lang w:val="uk-UA"/>
    </w:rPr>
  </w:style>
  <w:style w:type="character" w:customStyle="1" w:styleId="22">
    <w:name w:val="Основной текст 2 Знак"/>
    <w:basedOn w:val="a1"/>
    <w:link w:val="21"/>
    <w:rsid w:val="001F305B"/>
    <w:rPr>
      <w:rFonts w:ascii="Times New Roman" w:eastAsia="Times New Roman" w:hAnsi="Times New Roman" w:cs="Times New Roman"/>
      <w:b/>
      <w:bCs/>
      <w:sz w:val="24"/>
      <w:szCs w:val="20"/>
      <w:lang w:val="uk-UA"/>
    </w:rPr>
  </w:style>
  <w:style w:type="paragraph" w:styleId="a0">
    <w:name w:val="Body Text"/>
    <w:basedOn w:val="a"/>
    <w:link w:val="a4"/>
    <w:uiPriority w:val="99"/>
    <w:unhideWhenUsed/>
    <w:rsid w:val="001F305B"/>
    <w:pPr>
      <w:spacing w:after="120"/>
    </w:pPr>
  </w:style>
  <w:style w:type="character" w:customStyle="1" w:styleId="a4">
    <w:name w:val="Основной текст Знак"/>
    <w:basedOn w:val="a1"/>
    <w:link w:val="a0"/>
    <w:uiPriority w:val="99"/>
    <w:rsid w:val="001F305B"/>
  </w:style>
  <w:style w:type="character" w:customStyle="1" w:styleId="60">
    <w:name w:val="Заголовок 6 Знак"/>
    <w:basedOn w:val="a1"/>
    <w:link w:val="6"/>
    <w:uiPriority w:val="9"/>
    <w:semiHidden/>
    <w:rsid w:val="001F305B"/>
    <w:rPr>
      <w:rFonts w:asciiTheme="majorHAnsi" w:eastAsiaTheme="majorEastAsia" w:hAnsiTheme="majorHAnsi" w:cstheme="majorBidi"/>
      <w:color w:val="1F4D78" w:themeColor="accent1" w:themeShade="7F"/>
    </w:rPr>
  </w:style>
  <w:style w:type="paragraph" w:styleId="a5">
    <w:name w:val="List Paragraph"/>
    <w:basedOn w:val="a"/>
    <w:uiPriority w:val="99"/>
    <w:qFormat/>
    <w:rsid w:val="00D0763E"/>
    <w:pPr>
      <w:ind w:left="720"/>
      <w:contextualSpacing/>
    </w:pPr>
  </w:style>
  <w:style w:type="paragraph" w:styleId="11">
    <w:name w:val="toc 1"/>
    <w:basedOn w:val="a"/>
    <w:rsid w:val="003302B0"/>
    <w:pPr>
      <w:tabs>
        <w:tab w:val="right" w:pos="8221"/>
      </w:tabs>
      <w:spacing w:before="260" w:after="0" w:line="240" w:lineRule="auto"/>
      <w:ind w:left="851" w:right="567" w:hanging="851"/>
    </w:pPr>
    <w:rPr>
      <w:rFonts w:ascii="Times New Roman" w:eastAsia="Times New Roman" w:hAnsi="Times New Roman" w:cs="Times New Roman"/>
      <w:color w:val="000080"/>
      <w:sz w:val="28"/>
      <w:szCs w:val="20"/>
      <w:lang w:val="uk-UA"/>
    </w:rPr>
  </w:style>
  <w:style w:type="paragraph" w:customStyle="1" w:styleId="a6">
    <w:name w:val="ДинТекстОбыч"/>
    <w:basedOn w:val="a"/>
    <w:rsid w:val="002D56A9"/>
    <w:pPr>
      <w:widowControl w:val="0"/>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rvts27">
    <w:name w:val="rvts27"/>
    <w:basedOn w:val="a1"/>
    <w:rsid w:val="002D56A9"/>
  </w:style>
  <w:style w:type="paragraph" w:customStyle="1" w:styleId="12">
    <w:name w:val="Абзац списка1"/>
    <w:basedOn w:val="a"/>
    <w:rsid w:val="006663AF"/>
    <w:pPr>
      <w:spacing w:after="0" w:line="260" w:lineRule="atLeast"/>
      <w:ind w:left="720"/>
    </w:pPr>
    <w:rPr>
      <w:rFonts w:ascii="Times New Roman" w:eastAsia="Times New Roman" w:hAnsi="Times New Roman" w:cs="Times New Roman"/>
      <w:szCs w:val="20"/>
      <w:lang w:val="uk-UA"/>
    </w:rPr>
  </w:style>
  <w:style w:type="paragraph" w:customStyle="1" w:styleId="TableParagraph">
    <w:name w:val="Table Paragraph"/>
    <w:basedOn w:val="a"/>
    <w:uiPriority w:val="1"/>
    <w:qFormat/>
    <w:rsid w:val="00D93DF5"/>
    <w:pPr>
      <w:widowControl w:val="0"/>
      <w:autoSpaceDE w:val="0"/>
      <w:autoSpaceDN w:val="0"/>
      <w:spacing w:after="0" w:line="240" w:lineRule="auto"/>
      <w:ind w:left="54"/>
      <w:jc w:val="both"/>
    </w:pPr>
    <w:rPr>
      <w:rFonts w:ascii="Times New Roman" w:eastAsia="Times New Roman" w:hAnsi="Times New Roman" w:cs="Times New Roman"/>
      <w:lang w:val="en-US" w:bidi="en-US"/>
    </w:rPr>
  </w:style>
  <w:style w:type="paragraph" w:styleId="3">
    <w:name w:val="Body Text 3"/>
    <w:basedOn w:val="a"/>
    <w:link w:val="30"/>
    <w:uiPriority w:val="99"/>
    <w:unhideWhenUsed/>
    <w:rsid w:val="00AF7F7D"/>
    <w:pPr>
      <w:autoSpaceDE w:val="0"/>
      <w:autoSpaceDN w:val="0"/>
      <w:adjustRightInd w:val="0"/>
      <w:spacing w:after="0" w:line="240" w:lineRule="auto"/>
      <w:jc w:val="both"/>
    </w:pPr>
    <w:rPr>
      <w:rFonts w:ascii="Times New Roman" w:hAnsi="Times New Roman" w:cs="Times New Roman"/>
      <w:bCs/>
      <w:i/>
      <w:color w:val="000000"/>
      <w:sz w:val="25"/>
      <w:szCs w:val="25"/>
      <w:lang w:val="uk-UA"/>
    </w:rPr>
  </w:style>
  <w:style w:type="character" w:customStyle="1" w:styleId="30">
    <w:name w:val="Основной текст 3 Знак"/>
    <w:basedOn w:val="a1"/>
    <w:link w:val="3"/>
    <w:uiPriority w:val="99"/>
    <w:rsid w:val="00AF7F7D"/>
    <w:rPr>
      <w:rFonts w:ascii="Times New Roman" w:hAnsi="Times New Roman" w:cs="Times New Roman"/>
      <w:bCs/>
      <w:i/>
      <w:color w:val="000000"/>
      <w:sz w:val="25"/>
      <w:szCs w:val="25"/>
      <w:lang w:val="uk-UA"/>
    </w:rPr>
  </w:style>
  <w:style w:type="character" w:styleId="a7">
    <w:name w:val="annotation reference"/>
    <w:basedOn w:val="a1"/>
    <w:uiPriority w:val="99"/>
    <w:semiHidden/>
    <w:unhideWhenUsed/>
    <w:rsid w:val="00EE4804"/>
    <w:rPr>
      <w:sz w:val="16"/>
      <w:szCs w:val="16"/>
    </w:rPr>
  </w:style>
  <w:style w:type="paragraph" w:styleId="a8">
    <w:name w:val="annotation text"/>
    <w:basedOn w:val="a"/>
    <w:link w:val="a9"/>
    <w:uiPriority w:val="99"/>
    <w:semiHidden/>
    <w:unhideWhenUsed/>
    <w:rsid w:val="00EE4804"/>
    <w:pPr>
      <w:spacing w:line="240" w:lineRule="auto"/>
    </w:pPr>
    <w:rPr>
      <w:sz w:val="20"/>
      <w:szCs w:val="20"/>
    </w:rPr>
  </w:style>
  <w:style w:type="character" w:customStyle="1" w:styleId="a9">
    <w:name w:val="Текст примечания Знак"/>
    <w:basedOn w:val="a1"/>
    <w:link w:val="a8"/>
    <w:uiPriority w:val="99"/>
    <w:semiHidden/>
    <w:rsid w:val="00EE4804"/>
    <w:rPr>
      <w:sz w:val="20"/>
      <w:szCs w:val="20"/>
    </w:rPr>
  </w:style>
  <w:style w:type="paragraph" w:styleId="aa">
    <w:name w:val="annotation subject"/>
    <w:basedOn w:val="a8"/>
    <w:next w:val="a8"/>
    <w:link w:val="ab"/>
    <w:uiPriority w:val="99"/>
    <w:semiHidden/>
    <w:unhideWhenUsed/>
    <w:rsid w:val="00EE4804"/>
    <w:rPr>
      <w:b/>
      <w:bCs/>
    </w:rPr>
  </w:style>
  <w:style w:type="character" w:customStyle="1" w:styleId="ab">
    <w:name w:val="Тема примечания Знак"/>
    <w:basedOn w:val="a9"/>
    <w:link w:val="aa"/>
    <w:uiPriority w:val="99"/>
    <w:semiHidden/>
    <w:rsid w:val="00EE4804"/>
    <w:rPr>
      <w:b/>
      <w:bCs/>
      <w:sz w:val="20"/>
      <w:szCs w:val="20"/>
    </w:rPr>
  </w:style>
  <w:style w:type="paragraph" w:styleId="ac">
    <w:name w:val="Balloon Text"/>
    <w:basedOn w:val="a"/>
    <w:link w:val="ad"/>
    <w:uiPriority w:val="99"/>
    <w:semiHidden/>
    <w:unhideWhenUsed/>
    <w:rsid w:val="00EE4804"/>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EE4804"/>
    <w:rPr>
      <w:rFonts w:ascii="Tahoma" w:hAnsi="Tahoma" w:cs="Tahoma"/>
      <w:sz w:val="16"/>
      <w:szCs w:val="16"/>
    </w:rPr>
  </w:style>
  <w:style w:type="paragraph" w:styleId="ae">
    <w:name w:val="Revision"/>
    <w:hidden/>
    <w:uiPriority w:val="99"/>
    <w:semiHidden/>
    <w:rsid w:val="00941C3C"/>
    <w:pPr>
      <w:spacing w:after="0" w:line="240" w:lineRule="auto"/>
    </w:pPr>
  </w:style>
  <w:style w:type="character" w:customStyle="1" w:styleId="20">
    <w:name w:val="Заголовок 2 Знак"/>
    <w:basedOn w:val="a1"/>
    <w:link w:val="2"/>
    <w:uiPriority w:val="9"/>
    <w:rsid w:val="005C1160"/>
    <w:rPr>
      <w:rFonts w:ascii="Times New Roman" w:hAnsi="Times New Roman" w:cs="Times New Roman"/>
      <w:b/>
      <w:bCs/>
      <w:i/>
      <w:color w:val="000000"/>
      <w:sz w:val="25"/>
      <w:szCs w:val="25"/>
      <w:lang w:val="uk-UA"/>
    </w:rPr>
  </w:style>
  <w:style w:type="paragraph" w:customStyle="1" w:styleId="rvps2">
    <w:name w:val="rvps2"/>
    <w:basedOn w:val="a"/>
    <w:rsid w:val="003E4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basedOn w:val="a1"/>
    <w:uiPriority w:val="99"/>
    <w:rsid w:val="00835F4B"/>
    <w:rPr>
      <w:rFonts w:ascii="Times New Roman" w:hAnsi="Times New Roman" w:cs="Times New Roman"/>
      <w:sz w:val="22"/>
      <w:szCs w:val="22"/>
    </w:rPr>
  </w:style>
  <w:style w:type="paragraph" w:customStyle="1" w:styleId="af">
    <w:name w:val="рабочий"/>
    <w:basedOn w:val="a"/>
    <w:rsid w:val="00EA2764"/>
    <w:pPr>
      <w:widowControl w:val="0"/>
      <w:spacing w:before="100" w:after="100" w:line="240" w:lineRule="auto"/>
      <w:ind w:firstLine="709"/>
    </w:pPr>
    <w:rPr>
      <w:rFonts w:ascii="Times New Roman" w:eastAsia="Times New Roman" w:hAnsi="Times New Roman" w:cs="Times New Roman"/>
      <w:sz w:val="16"/>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972445">
      <w:bodyDiv w:val="1"/>
      <w:marLeft w:val="0"/>
      <w:marRight w:val="0"/>
      <w:marTop w:val="0"/>
      <w:marBottom w:val="0"/>
      <w:divBdr>
        <w:top w:val="none" w:sz="0" w:space="0" w:color="auto"/>
        <w:left w:val="none" w:sz="0" w:space="0" w:color="auto"/>
        <w:bottom w:val="none" w:sz="0" w:space="0" w:color="auto"/>
        <w:right w:val="none" w:sz="0" w:space="0" w:color="auto"/>
      </w:divBdr>
    </w:div>
    <w:div w:id="139901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4154-057B-45B7-8714-5700EF7E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5217</Words>
  <Characters>29737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n.domareva</dc:creator>
  <cp:lastModifiedBy>n.domareva</cp:lastModifiedBy>
  <cp:revision>4</cp:revision>
  <dcterms:created xsi:type="dcterms:W3CDTF">2019-06-27T13:16:00Z</dcterms:created>
  <dcterms:modified xsi:type="dcterms:W3CDTF">2019-06-27T13:24:00Z</dcterms:modified>
</cp:coreProperties>
</file>